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 платных образовательных услугах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0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0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18445</wp:posOffset>
                </wp:positionV>
                <wp:extent cx="3171825" cy="1721485"/>
                <wp:effectExtent l="0" t="0" r="9525" b="0"/>
                <wp:wrapSquare wrapText="bothSides"/>
                <wp:docPr id="1" name="Рисунок 2" descr="C:\Users\Milyutina_IV\Desktop\5738549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3754211" name="Picture 1" descr="C:\Users\Milyutina_IV\Desktop\57385498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171825" cy="1721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0.00pt;mso-position-horizontal:absolute;mso-position-vertical-relative:text;margin-top:1.45pt;mso-position-vertical:absolute;width:249.75pt;height:135.55pt;mso-wrap-distance-left:9.00pt;mso-wrap-distance-top:0.00pt;mso-wrap-distance-right:9.00pt;mso-wrap-distance-bottom:0.00pt;" stroked="f">
                <v:path textboxrect="0,0,0,0"/>
                <w10:wrap type="square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Платные образовательные услуги — это осуществление образовательной деятельности по заданиям и за счёт средств физических и (или) юридических лиц по договорам об образовании, заключаемым при приёме на обучение.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8"/>
        <w:jc w:val="both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Отношения в сфере оказания платных образовательных услуг регулируются: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Гражданским кодексом РФ; </w:t>
      </w:r>
      <w:r>
        <w:rPr>
          <w:rFonts w:ascii="Times New Roman" w:hAnsi="Times New Roman" w:cs="Times New Roman"/>
          <w:sz w:val="24"/>
          <w:szCs w:val="24"/>
        </w:rPr>
        <w:t xml:space="preserve">Федеральным законом от 29 декабря 2012 года №273-ФЗ «Об образовании в Российской Федерации»;  </w:t>
      </w:r>
      <w:r>
        <w:rPr>
          <w:rFonts w:ascii="Times New Roman" w:hAnsi="Times New Roman" w:cs="Times New Roman"/>
          <w:sz w:val="24"/>
          <w:szCs w:val="24"/>
        </w:rPr>
        <w:t xml:space="preserve">Законом РФ от 7 февраля 1992 года №2300-1 «О защите прав потребителей»; </w:t>
      </w:r>
      <w:r>
        <w:rPr>
          <w:rFonts w:ascii="Times New Roman" w:hAnsi="Times New Roman" w:cs="Times New Roman"/>
          <w:sz w:val="24"/>
          <w:szCs w:val="24"/>
        </w:rPr>
        <w:t xml:space="preserve">Правилами оказания платных образовательных услуг, </w:t>
      </w:r>
      <w:r>
        <w:rPr>
          <w:rFonts w:ascii="Times New Roman" w:hAnsi="Times New Roman" w:cs="Times New Roman"/>
          <w:sz w:val="24"/>
          <w:szCs w:val="24"/>
        </w:rPr>
        <w:t xml:space="preserve">утверждёнными постановлением Правительства РФ от 15 сентября 2020 года №1441.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сполнителем платных образовательных услуг является организация, осуществляющая образовательную деятельность и предоставляющая платные образовательные услуги обучающемуся (к организации, осуществляющей образовательную деятельность, приравниваются индивидуал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ьные предприниматели, осуществляющие образовательную деятельность).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Заказчик – это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Прежде чем подписывать договор о пл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атных образовательных услугах, убедитесь, что у образовательной организации есть лицензия на ведение образовательной деятельности.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лицензии должны быть указаны наименование лицензирующего органа, номер и дата регистрации.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Важный нюанс: лицензия не нужна, если занятия носят разовый или консультационный характер (мастер-класс, личная консультация репетитора), не являются полноценной образовательной программой и не предполагают выдачу документа об образовании.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Также важно проверить наличие свидетельства о государственной аккредитации программ. Без этих документов организация не имеет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права оказывать платные услуги.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8"/>
        <w:jc w:val="both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До заключения договора 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зучите информацию об образовательной организации.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Исполнитель (организация или ИП) обязан предоставить вам полную и достоверную информацию о себе и об услугах, чтобы вы могли сделать осознанный выбор. Эта информация должна быть доступна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 официальном сайте организации;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месте фактического оказания услуг;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месте нахождения филиала.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обязательном порядке должны быть указаны: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сведения о лицензии (номер, дата выдачи, наименование лицензирующего органа);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уровень и направленность программ, формы и сроки обучения;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перечень услуг и порядок их предоставления;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стоимость и порядок оплаты;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форма документа, который выдаётся по окончании обучения.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Важный нюанс: сведения в договоре должны полностью соответствовать информации на сайте организации на момент его заключения.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ind w:firstLine="708"/>
        <w:jc w:val="both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Внимательно изучите договор.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Договор заключается в простой письменной форме. В нём должны быть чётко прописаны: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данные об исполнителе (наименование, адрес, ФИО ИП);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данные о заказчике (ФИО, контакты);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сведения об обучающемся (если он не совпадает с заказчиком);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права, обязанности и ответственность сторон;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полная стоимость услуг и порядок оплаты;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сведения о лицензии;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вид, уровень и направленность программы;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форма обучения;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сроки освоения программы;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вид документа, выдаваемого по окончании;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порядок изменения и расторжения договора;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другие существенные условия, связанные со спецификой услуг. При этом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договор не может содержать условий, которые ограничивают ваши права или снижают уровень гарантий по сравнению с тем, что установлено законом. Такие условия недействительны.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ind w:firstLine="708"/>
        <w:jc w:val="both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Разберитесь со стоимостью обучения.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Увеличение стоимости после заключения договора не допускается, за исключением роста с учётом уровня инфляции, предусмотренного федеральным бюджетом.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сполнитель вправе снизить стоимость по договору, если недостающая сумма покрывается за счёт собственных средств организации (в том числе от приносящей доход деятельности, пожертвований, целевых взносов). Основания и порядок такого снижения должны быть проп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исаны в локальном акте организации и доведены до сведения заказчика и обучающегося.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jc w:val="both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  <w:tab/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Знайте свои права при проблемах.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Если услуги оказаны с недостатками (например, программа пройдена не в полном объёме), вы вправе по своему выбору потребовать: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безвозмездного устранения недостатков;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соразмерного уменьшения стоимости;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возмещения расходов на устранение недостатков своими силами или с помощью третьих лиц.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Если недостатки не устранены в установленный срок или они существенные, вы вправе отказаться от исполнения договора и потребовать полного возмещения убытков.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нарушении сроков оказания услуг вы также можете: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назначить новый срок;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поручить оказание услуг третьим лицам и потребовать возмещения расходов;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потребовать уменьшения стоимости;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расторгнуть договор.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Если обучение в кредит, при некачественном оказании услуг исполнитель обязан возместить вам уплаченные по кредитному договору суммы (включая проценты), так как это ваши убытки. Однако штрафные санкции банка (неустойки, пени) возмещению не подлежат.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Не поддавайтесь на давление. Отказ от дополнительных платных услуг, не предусмотренных договором, не может быть основанием для изменения объёма или условий уже действующих услуг.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Сохраняйте все документы. Сохраняйте чеки, акты, переписку — это пригодится, если придётся отстаивать свои права. 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8"/>
        <w:jc w:val="both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обнаружении нарушений законодательства, заказчику необходимо предъявить в </w:t>
      </w:r>
      <w:r/>
      <w:r>
        <w:rPr>
          <w:rFonts w:ascii="Times New Roman" w:hAnsi="Times New Roman" w:cs="Times New Roman"/>
          <w:sz w:val="24"/>
          <w:szCs w:val="24"/>
          <w:highlight w:val="none"/>
        </w:rPr>
        <w:t xml:space="preserve">адрес исполнителя претензию. </w:t>
      </w:r>
      <w:r/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ретензия составляется в письменном виде в 2-х экземплярах (один передается исполнителю, другой остается у заказчика), на экземпляре заказчика исполнитель поставляет отметку о получении претензии. В случае непринятия исполнителем претензии, заказчик может 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аправить ее на адрес исполнителя по почте заказным письмом.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  <w:r/>
    </w:p>
    <w:p>
      <w:pPr>
        <w:ind w:firstLine="708"/>
        <w:jc w:val="both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 необоснованного отказа образовательным учреждением добровольно удовлетворить требования, заказчик вправе обратиться в суд за защитой своих прав (ст. 17 Закона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РФ от 7 февраля 1992 года №2300-1 «О защите прав потребителей»)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дополнительно предъявив требование о компенсации морального вреда.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ind w:firstLine="708"/>
        <w:jc w:val="both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Исковое заявление подается в суд по месту: нахождения организации; места жительства или пребывания заказчика; заключения или исполнения договора.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Согласно ст.56 Гражданского процессуального кодекса РФ, каждая сторона должна доказать те обстоятельства, на которые она ссылается, как на основания своих требований и возражений.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ind w:firstLine="708"/>
        <w:jc w:val="both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 возникновения спорных вопросов в сфере оказания платных образовательных услуг, Вы можете обратиться за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консультацией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в территориальный орган Роспотребнадзора.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случае реализации заказчиком права на судебную защиту, защита его прав Управлением Роспотребнадзора по соответствующему субъекту РФ (в зависимости от территориальной принадлежности подачи иска) возможна в порядке, предусмотренном ч. 1 ст. 47 Гражданского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процессуального кодекса РФ в ее взаимосвязи с п.8 ст.40 Закона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РФ от 7 февраля 1992 года №2300-1 «О защите прав потребителей»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согласно которым, орган государственного надзора может быть привлечен судом к участию в деле либо вправе вступать в дело по своей инициативе или по инициативе лиц, участвующих в деле, для дачи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заключения по делу в целях защиты прав потребителей в порядке, установленном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709" w:right="850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9">
    <w:name w:val="Heading 1"/>
    <w:basedOn w:val="846"/>
    <w:next w:val="846"/>
    <w:link w:val="67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0">
    <w:name w:val="Heading 1 Char"/>
    <w:basedOn w:val="847"/>
    <w:link w:val="66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71">
    <w:name w:val="Heading 2"/>
    <w:basedOn w:val="846"/>
    <w:next w:val="846"/>
    <w:link w:val="67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2">
    <w:name w:val="Heading 2 Char"/>
    <w:basedOn w:val="847"/>
    <w:link w:val="671"/>
    <w:uiPriority w:val="9"/>
    <w:rPr>
      <w:rFonts w:ascii="Liberation Sans" w:hAnsi="Liberation Sans" w:eastAsia="Liberation Sans" w:cs="Liberation Sans"/>
      <w:sz w:val="34"/>
    </w:rPr>
  </w:style>
  <w:style w:type="paragraph" w:styleId="673">
    <w:name w:val="Heading 3"/>
    <w:basedOn w:val="846"/>
    <w:next w:val="846"/>
    <w:link w:val="67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4">
    <w:name w:val="Heading 3 Char"/>
    <w:basedOn w:val="847"/>
    <w:link w:val="67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5">
    <w:name w:val="Heading 4"/>
    <w:basedOn w:val="846"/>
    <w:next w:val="846"/>
    <w:link w:val="67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6">
    <w:name w:val="Heading 4 Char"/>
    <w:basedOn w:val="847"/>
    <w:link w:val="67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7">
    <w:name w:val="Heading 5"/>
    <w:basedOn w:val="846"/>
    <w:next w:val="846"/>
    <w:link w:val="67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8">
    <w:name w:val="Heading 5 Char"/>
    <w:basedOn w:val="847"/>
    <w:link w:val="67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9">
    <w:name w:val="Heading 6"/>
    <w:basedOn w:val="846"/>
    <w:next w:val="846"/>
    <w:link w:val="68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0">
    <w:name w:val="Heading 6 Char"/>
    <w:basedOn w:val="847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1">
    <w:name w:val="Heading 7"/>
    <w:basedOn w:val="846"/>
    <w:next w:val="846"/>
    <w:link w:val="68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2">
    <w:name w:val="Heading 7 Char"/>
    <w:basedOn w:val="847"/>
    <w:link w:val="68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3">
    <w:name w:val="Heading 8"/>
    <w:basedOn w:val="846"/>
    <w:next w:val="846"/>
    <w:link w:val="68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4">
    <w:name w:val="Heading 8 Char"/>
    <w:basedOn w:val="847"/>
    <w:link w:val="68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5">
    <w:name w:val="Heading 9"/>
    <w:basedOn w:val="846"/>
    <w:next w:val="846"/>
    <w:link w:val="68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6">
    <w:name w:val="Heading 9 Char"/>
    <w:basedOn w:val="847"/>
    <w:link w:val="68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7">
    <w:name w:val="List Paragraph"/>
    <w:basedOn w:val="846"/>
    <w:uiPriority w:val="34"/>
    <w:qFormat/>
    <w:pPr>
      <w:contextualSpacing/>
      <w:ind w:left="720"/>
    </w:pPr>
  </w:style>
  <w:style w:type="paragraph" w:styleId="688">
    <w:name w:val="No Spacing"/>
    <w:uiPriority w:val="1"/>
    <w:qFormat/>
    <w:pPr>
      <w:spacing w:before="0" w:after="0" w:line="240" w:lineRule="auto"/>
    </w:pPr>
  </w:style>
  <w:style w:type="paragraph" w:styleId="689">
    <w:name w:val="Title"/>
    <w:basedOn w:val="846"/>
    <w:next w:val="846"/>
    <w:link w:val="69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0">
    <w:name w:val="Title Char"/>
    <w:basedOn w:val="847"/>
    <w:link w:val="689"/>
    <w:uiPriority w:val="10"/>
    <w:rPr>
      <w:sz w:val="48"/>
      <w:szCs w:val="48"/>
    </w:rPr>
  </w:style>
  <w:style w:type="paragraph" w:styleId="691">
    <w:name w:val="Subtitle"/>
    <w:basedOn w:val="846"/>
    <w:next w:val="846"/>
    <w:link w:val="692"/>
    <w:uiPriority w:val="11"/>
    <w:qFormat/>
    <w:pPr>
      <w:spacing w:before="200" w:after="200"/>
    </w:pPr>
    <w:rPr>
      <w:sz w:val="24"/>
      <w:szCs w:val="24"/>
    </w:rPr>
  </w:style>
  <w:style w:type="character" w:styleId="692">
    <w:name w:val="Subtitle Char"/>
    <w:basedOn w:val="847"/>
    <w:link w:val="691"/>
    <w:uiPriority w:val="11"/>
    <w:rPr>
      <w:sz w:val="24"/>
      <w:szCs w:val="24"/>
    </w:rPr>
  </w:style>
  <w:style w:type="paragraph" w:styleId="693">
    <w:name w:val="Quote"/>
    <w:basedOn w:val="846"/>
    <w:next w:val="846"/>
    <w:link w:val="694"/>
    <w:uiPriority w:val="29"/>
    <w:qFormat/>
    <w:pPr>
      <w:ind w:left="720" w:right="720"/>
    </w:pPr>
    <w:rPr>
      <w:i/>
    </w:rPr>
  </w:style>
  <w:style w:type="character" w:styleId="694">
    <w:name w:val="Quote Char"/>
    <w:link w:val="693"/>
    <w:uiPriority w:val="29"/>
    <w:rPr>
      <w:i/>
    </w:rPr>
  </w:style>
  <w:style w:type="paragraph" w:styleId="695">
    <w:name w:val="Intense Quote"/>
    <w:basedOn w:val="846"/>
    <w:next w:val="846"/>
    <w:link w:val="69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6">
    <w:name w:val="Intense Quote Char"/>
    <w:link w:val="695"/>
    <w:uiPriority w:val="30"/>
    <w:rPr>
      <w:i/>
    </w:rPr>
  </w:style>
  <w:style w:type="paragraph" w:styleId="697">
    <w:name w:val="Header"/>
    <w:basedOn w:val="846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Header Char"/>
    <w:basedOn w:val="847"/>
    <w:link w:val="697"/>
    <w:uiPriority w:val="99"/>
  </w:style>
  <w:style w:type="paragraph" w:styleId="699">
    <w:name w:val="Footer"/>
    <w:basedOn w:val="846"/>
    <w:link w:val="70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0">
    <w:name w:val="Footer Char"/>
    <w:basedOn w:val="847"/>
    <w:link w:val="699"/>
    <w:uiPriority w:val="99"/>
  </w:style>
  <w:style w:type="paragraph" w:styleId="701">
    <w:name w:val="Caption"/>
    <w:basedOn w:val="846"/>
    <w:next w:val="846"/>
    <w:link w:val="7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2">
    <w:name w:val="Caption Char"/>
    <w:basedOn w:val="847"/>
    <w:link w:val="701"/>
    <w:uiPriority w:val="35"/>
    <w:rPr>
      <w:b/>
      <w:bCs/>
      <w:color w:val="4f81bd" w:themeColor="accent1"/>
      <w:sz w:val="18"/>
      <w:szCs w:val="18"/>
    </w:rPr>
  </w:style>
  <w:style w:type="table" w:styleId="703">
    <w:name w:val="Table Grid"/>
    <w:basedOn w:val="84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Table Grid Light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Plain Table 1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6">
    <w:name w:val="Plain Table 2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7">
    <w:name w:val="Plain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8">
    <w:name w:val="Plain Table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Plain Table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0">
    <w:name w:val="Grid Table 1 Light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4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2">
    <w:name w:val="Grid Table 4 - Accent 1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3">
    <w:name w:val="Grid Table 4 - Accent 2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4">
    <w:name w:val="Grid Table 4 - Accent 3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5">
    <w:name w:val="Grid Table 4 - Accent 4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6">
    <w:name w:val="Grid Table 4 - Accent 5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7">
    <w:name w:val="Grid Table 4 - Accent 6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8">
    <w:name w:val="Grid Table 5 Dark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5">
    <w:name w:val="Grid Table 6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6">
    <w:name w:val="Grid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7">
    <w:name w:val="Grid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8">
    <w:name w:val="Grid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9">
    <w:name w:val="Grid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0">
    <w:name w:val="Grid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1">
    <w:name w:val="Grid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2">
    <w:name w:val="Grid Table 7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7">
    <w:name w:val="List Table 2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8">
    <w:name w:val="List Table 2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9">
    <w:name w:val="List Table 2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0">
    <w:name w:val="List Table 2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1">
    <w:name w:val="List Table 2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2">
    <w:name w:val="List Table 2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3">
    <w:name w:val="List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5 Dark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6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5">
    <w:name w:val="List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6">
    <w:name w:val="List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7">
    <w:name w:val="List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8">
    <w:name w:val="List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9">
    <w:name w:val="List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0">
    <w:name w:val="List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1">
    <w:name w:val="List Table 7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2">
    <w:name w:val="List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03">
    <w:name w:val="List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04">
    <w:name w:val="List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05">
    <w:name w:val="List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6">
    <w:name w:val="List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7">
    <w:name w:val="List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8">
    <w:name w:val="Lined - Accent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Lined - Accent 1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0">
    <w:name w:val="Lined - Accent 2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1">
    <w:name w:val="Lined - Accent 3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2">
    <w:name w:val="Lined - Accent 4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3">
    <w:name w:val="Lined - Accent 5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4">
    <w:name w:val="Lined - Accent 6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5">
    <w:name w:val="Bordered &amp; Lined - Accent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Bordered &amp; Lined - Accent 1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7">
    <w:name w:val="Bordered &amp; Lined - Accent 2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8">
    <w:name w:val="Bordered &amp; Lined - Accent 3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9">
    <w:name w:val="Bordered &amp; Lined - Accent 4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0">
    <w:name w:val="Bordered &amp; Lined - Accent 5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1">
    <w:name w:val="Bordered &amp; Lined - Accent 6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2">
    <w:name w:val="Bordered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3">
    <w:name w:val="Bordered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4">
    <w:name w:val="Bordered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5">
    <w:name w:val="Bordered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6">
    <w:name w:val="Bordered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7">
    <w:name w:val="Bordered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8">
    <w:name w:val="Bordered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9">
    <w:name w:val="footnote text"/>
    <w:basedOn w:val="846"/>
    <w:link w:val="830"/>
    <w:uiPriority w:val="99"/>
    <w:semiHidden/>
    <w:unhideWhenUsed/>
    <w:pPr>
      <w:spacing w:after="40" w:line="240" w:lineRule="auto"/>
    </w:pPr>
    <w:rPr>
      <w:sz w:val="18"/>
    </w:rPr>
  </w:style>
  <w:style w:type="character" w:styleId="830">
    <w:name w:val="Footnote Text Char"/>
    <w:link w:val="829"/>
    <w:uiPriority w:val="99"/>
    <w:rPr>
      <w:sz w:val="18"/>
    </w:rPr>
  </w:style>
  <w:style w:type="character" w:styleId="831">
    <w:name w:val="footnote reference"/>
    <w:basedOn w:val="847"/>
    <w:uiPriority w:val="99"/>
    <w:unhideWhenUsed/>
    <w:rPr>
      <w:vertAlign w:val="superscript"/>
    </w:rPr>
  </w:style>
  <w:style w:type="paragraph" w:styleId="832">
    <w:name w:val="endnote text"/>
    <w:basedOn w:val="846"/>
    <w:link w:val="833"/>
    <w:uiPriority w:val="99"/>
    <w:semiHidden/>
    <w:unhideWhenUsed/>
    <w:pPr>
      <w:spacing w:after="0" w:line="240" w:lineRule="auto"/>
    </w:pPr>
    <w:rPr>
      <w:sz w:val="20"/>
    </w:rPr>
  </w:style>
  <w:style w:type="character" w:styleId="833">
    <w:name w:val="Endnote Text Char"/>
    <w:link w:val="832"/>
    <w:uiPriority w:val="99"/>
    <w:rPr>
      <w:sz w:val="20"/>
    </w:rPr>
  </w:style>
  <w:style w:type="character" w:styleId="834">
    <w:name w:val="endnote reference"/>
    <w:basedOn w:val="847"/>
    <w:uiPriority w:val="99"/>
    <w:semiHidden/>
    <w:unhideWhenUsed/>
    <w:rPr>
      <w:vertAlign w:val="superscript"/>
    </w:rPr>
  </w:style>
  <w:style w:type="paragraph" w:styleId="835">
    <w:name w:val="toc 1"/>
    <w:basedOn w:val="846"/>
    <w:next w:val="846"/>
    <w:uiPriority w:val="39"/>
    <w:unhideWhenUsed/>
    <w:pPr>
      <w:ind w:left="0" w:right="0" w:firstLine="0"/>
      <w:spacing w:after="57"/>
    </w:pPr>
  </w:style>
  <w:style w:type="paragraph" w:styleId="836">
    <w:name w:val="toc 2"/>
    <w:basedOn w:val="846"/>
    <w:next w:val="846"/>
    <w:uiPriority w:val="39"/>
    <w:unhideWhenUsed/>
    <w:pPr>
      <w:ind w:left="283" w:right="0" w:firstLine="0"/>
      <w:spacing w:after="57"/>
    </w:pPr>
  </w:style>
  <w:style w:type="paragraph" w:styleId="837">
    <w:name w:val="toc 3"/>
    <w:basedOn w:val="846"/>
    <w:next w:val="846"/>
    <w:uiPriority w:val="39"/>
    <w:unhideWhenUsed/>
    <w:pPr>
      <w:ind w:left="567" w:right="0" w:firstLine="0"/>
      <w:spacing w:after="57"/>
    </w:pPr>
  </w:style>
  <w:style w:type="paragraph" w:styleId="838">
    <w:name w:val="toc 4"/>
    <w:basedOn w:val="846"/>
    <w:next w:val="846"/>
    <w:uiPriority w:val="39"/>
    <w:unhideWhenUsed/>
    <w:pPr>
      <w:ind w:left="850" w:right="0" w:firstLine="0"/>
      <w:spacing w:after="57"/>
    </w:pPr>
  </w:style>
  <w:style w:type="paragraph" w:styleId="839">
    <w:name w:val="toc 5"/>
    <w:basedOn w:val="846"/>
    <w:next w:val="846"/>
    <w:uiPriority w:val="39"/>
    <w:unhideWhenUsed/>
    <w:pPr>
      <w:ind w:left="1134" w:right="0" w:firstLine="0"/>
      <w:spacing w:after="57"/>
    </w:pPr>
  </w:style>
  <w:style w:type="paragraph" w:styleId="840">
    <w:name w:val="toc 6"/>
    <w:basedOn w:val="846"/>
    <w:next w:val="846"/>
    <w:uiPriority w:val="39"/>
    <w:unhideWhenUsed/>
    <w:pPr>
      <w:ind w:left="1417" w:right="0" w:firstLine="0"/>
      <w:spacing w:after="57"/>
    </w:pPr>
  </w:style>
  <w:style w:type="paragraph" w:styleId="841">
    <w:name w:val="toc 7"/>
    <w:basedOn w:val="846"/>
    <w:next w:val="846"/>
    <w:uiPriority w:val="39"/>
    <w:unhideWhenUsed/>
    <w:pPr>
      <w:ind w:left="1701" w:right="0" w:firstLine="0"/>
      <w:spacing w:after="57"/>
    </w:pPr>
  </w:style>
  <w:style w:type="paragraph" w:styleId="842">
    <w:name w:val="toc 8"/>
    <w:basedOn w:val="846"/>
    <w:next w:val="846"/>
    <w:uiPriority w:val="39"/>
    <w:unhideWhenUsed/>
    <w:pPr>
      <w:ind w:left="1984" w:right="0" w:firstLine="0"/>
      <w:spacing w:after="57"/>
    </w:pPr>
  </w:style>
  <w:style w:type="paragraph" w:styleId="843">
    <w:name w:val="toc 9"/>
    <w:basedOn w:val="846"/>
    <w:next w:val="846"/>
    <w:uiPriority w:val="39"/>
    <w:unhideWhenUsed/>
    <w:pPr>
      <w:ind w:left="2268" w:right="0" w:firstLine="0"/>
      <w:spacing w:after="57"/>
    </w:pPr>
  </w:style>
  <w:style w:type="paragraph" w:styleId="844">
    <w:name w:val="TOC Heading"/>
    <w:uiPriority w:val="39"/>
    <w:unhideWhenUsed/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qFormat/>
  </w:style>
  <w:style w:type="character" w:styleId="847" w:default="1">
    <w:name w:val="Default Paragraph Font"/>
    <w:uiPriority w:val="1"/>
    <w:semiHidden/>
    <w:unhideWhenUsed/>
  </w:style>
  <w:style w:type="table" w:styleId="84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9" w:default="1">
    <w:name w:val="No List"/>
    <w:uiPriority w:val="99"/>
    <w:semiHidden/>
    <w:unhideWhenUsed/>
  </w:style>
  <w:style w:type="paragraph" w:styleId="850">
    <w:name w:val="Normal (Web)"/>
    <w:basedOn w:val="846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1">
    <w:name w:val="Hyperlink"/>
    <w:basedOn w:val="847"/>
    <w:uiPriority w:val="99"/>
    <w:semiHidden/>
    <w:unhideWhenUsed/>
    <w:rPr>
      <w:color w:val="0000ff"/>
      <w:u w:val="single"/>
    </w:rPr>
  </w:style>
  <w:style w:type="character" w:styleId="852" w:customStyle="1">
    <w:name w:val="img-description"/>
    <w:basedOn w:val="847"/>
  </w:style>
  <w:style w:type="character" w:styleId="853">
    <w:name w:val="Strong"/>
    <w:basedOn w:val="847"/>
    <w:uiPriority w:val="22"/>
    <w:qFormat/>
    <w:rPr>
      <w:b/>
      <w:bCs/>
    </w:rPr>
  </w:style>
  <w:style w:type="paragraph" w:styleId="854">
    <w:name w:val="Balloon Text"/>
    <w:basedOn w:val="846"/>
    <w:link w:val="85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5" w:customStyle="1">
    <w:name w:val="Текст выноски Знак"/>
    <w:basedOn w:val="847"/>
    <w:link w:val="854"/>
    <w:uiPriority w:val="99"/>
    <w:semiHidden/>
    <w:rPr>
      <w:rFonts w:ascii="Tahoma" w:hAnsi="Tahoma" w:cs="Tahoma"/>
      <w:sz w:val="16"/>
      <w:szCs w:val="16"/>
    </w:rPr>
  </w:style>
  <w:style w:type="paragraph" w:styleId="856" w:customStyle="1">
    <w:name w:val="patern_light_green"/>
    <w:basedOn w:val="84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Управление Роспотребнадзора по Кировской области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Е.Г.</dc:creator>
  <cp:lastModifiedBy>slobod1</cp:lastModifiedBy>
  <cp:revision>5</cp:revision>
  <dcterms:created xsi:type="dcterms:W3CDTF">2024-07-08T10:40:00Z</dcterms:created>
  <dcterms:modified xsi:type="dcterms:W3CDTF">2026-07-02T06:57:38Z</dcterms:modified>
</cp:coreProperties>
</file>