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75" w:rsidRDefault="006D64EF">
      <w:pPr>
        <w:ind w:left="360" w:right="267"/>
        <w:jc w:val="center"/>
        <w:rPr>
          <w:rFonts w:ascii="Arial" w:eastAsia="Times New Roman" w:hAnsi="Arial" w:cs="Arial"/>
          <w:sz w:val="12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w:drawing>
          <wp:inline distT="0" distB="0" distL="0" distR="0">
            <wp:extent cx="466725" cy="581025"/>
            <wp:effectExtent l="0" t="0" r="9525" b="9525"/>
            <wp:docPr id="1" name="Рисунок 1" descr="Афанаьевский МР_герб контур во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фанаьевский МР_герб контур воль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75" w:rsidRDefault="006D64EF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ДУМА АФАНАСЬЕВСКОГО МУНИЦИПАЛЬНОГО ОКРУГА КИРОВСКОЙ ОБЛАСТИ</w:t>
      </w:r>
    </w:p>
    <w:p w:rsidR="00B05F75" w:rsidRDefault="006D64EF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ПЕРВОГО СОЗЫВА</w:t>
      </w:r>
    </w:p>
    <w:p w:rsidR="00B05F75" w:rsidRDefault="00B05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B05F75" w:rsidRDefault="006D6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Р Е Ш Е Н И Е</w:t>
      </w:r>
    </w:p>
    <w:p w:rsidR="00B05F75" w:rsidRDefault="00B05F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2741"/>
        <w:gridCol w:w="2708"/>
        <w:gridCol w:w="2060"/>
      </w:tblGrid>
      <w:tr w:rsidR="00B05F75">
        <w:tc>
          <w:tcPr>
            <w:tcW w:w="2061" w:type="dxa"/>
            <w:tcBorders>
              <w:bottom w:val="single" w:sz="4" w:space="0" w:color="000000"/>
            </w:tcBorders>
          </w:tcPr>
          <w:p w:rsidR="00B05F75" w:rsidRDefault="006D64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7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16.04.2024</w:t>
            </w:r>
          </w:p>
        </w:tc>
        <w:tc>
          <w:tcPr>
            <w:tcW w:w="2741" w:type="dxa"/>
          </w:tcPr>
          <w:p w:rsidR="00B05F75" w:rsidRDefault="00B05F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</w:tcPr>
          <w:p w:rsidR="00B05F75" w:rsidRDefault="006D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B05F75" w:rsidRDefault="00C77C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17/8</w:t>
            </w:r>
          </w:p>
        </w:tc>
      </w:tr>
      <w:tr w:rsidR="00B05F75">
        <w:tc>
          <w:tcPr>
            <w:tcW w:w="2061" w:type="dxa"/>
            <w:tcBorders>
              <w:top w:val="single" w:sz="4" w:space="0" w:color="000000"/>
            </w:tcBorders>
          </w:tcPr>
          <w:p w:rsidR="00B05F75" w:rsidRDefault="00B05F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 Афанасьево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:rsidR="00B05F75" w:rsidRDefault="00B05F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F75" w:rsidRDefault="00B05F7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48"/>
          <w:szCs w:val="4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43"/>
      </w:tblGrid>
      <w:tr w:rsidR="00B05F75">
        <w:trPr>
          <w:cantSplit/>
          <w:trHeight w:val="267"/>
          <w:jc w:val="center"/>
        </w:trPr>
        <w:tc>
          <w:tcPr>
            <w:tcW w:w="7743" w:type="dxa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</w:t>
            </w:r>
            <w:r w:rsidR="00525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оложения 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Афанасьевский муниципальный округ Кировской области</w:t>
            </w:r>
          </w:p>
        </w:tc>
      </w:tr>
    </w:tbl>
    <w:p w:rsidR="00B05F75" w:rsidRDefault="00B05F7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48"/>
          <w:szCs w:val="48"/>
        </w:rPr>
      </w:pPr>
    </w:p>
    <w:p w:rsidR="00B05F75" w:rsidRDefault="006D64EF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Афанасьевский муниципальный округ Кировской области, Дума Афанасьевского муниципального округа РЕШИЛА:</w:t>
      </w:r>
    </w:p>
    <w:p w:rsidR="00B05F75" w:rsidRDefault="006D64EF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Афанасьевский муниципальный округ Кировской области согласно приложению.</w:t>
      </w:r>
    </w:p>
    <w:p w:rsidR="00B05F75" w:rsidRDefault="006D64EF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B05F75" w:rsidRDefault="006D64EF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Решение Афанасьевской районной Думы от 24.11.2021 № 3/5 «Об утверждении Положения выдвижения, внесения, обсуждения, рассмотрения инициативных проектов и проведения их конкурсного отбора»;</w:t>
      </w:r>
    </w:p>
    <w:p w:rsidR="00B05F75" w:rsidRDefault="006D64EF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Решение Афанасьевской районной Думы от 31.05.2022 № 9/11 «О внесении изменений в решение Афанасьевской районной Думы от 24.11.2021 № </w:t>
      </w:r>
      <w:r w:rsidR="00525E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r w:rsidR="00525E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B05F75" w:rsidRDefault="00B05F7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72"/>
          <w:szCs w:val="7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B05F75">
        <w:trPr>
          <w:trHeight w:val="332"/>
        </w:trPr>
        <w:tc>
          <w:tcPr>
            <w:tcW w:w="4962" w:type="dxa"/>
          </w:tcPr>
          <w:p w:rsidR="00B05F75" w:rsidRDefault="006D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Думы Афанасьевского муниципального округа </w:t>
            </w:r>
          </w:p>
          <w:p w:rsidR="00B05F75" w:rsidRDefault="00B0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ar-SA"/>
              </w:rPr>
            </w:pPr>
          </w:p>
          <w:p w:rsidR="00B05F75" w:rsidRDefault="006D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Афанасьевского </w:t>
            </w:r>
          </w:p>
          <w:p w:rsidR="00B05F75" w:rsidRDefault="006D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</w:tc>
        <w:tc>
          <w:tcPr>
            <w:tcW w:w="4394" w:type="dxa"/>
          </w:tcPr>
          <w:p w:rsidR="00B05F75" w:rsidRDefault="006D6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</w:t>
            </w:r>
          </w:p>
          <w:p w:rsidR="00B05F75" w:rsidRDefault="006D64EF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В.Н. Харина</w:t>
            </w:r>
          </w:p>
          <w:p w:rsidR="00B05F75" w:rsidRDefault="00B05F75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F75" w:rsidRDefault="006D64EF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</w:p>
          <w:p w:rsidR="00B05F75" w:rsidRDefault="006D64EF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Е.М. Белёва</w:t>
            </w:r>
          </w:p>
        </w:tc>
      </w:tr>
    </w:tbl>
    <w:p w:rsidR="00B05F75" w:rsidRDefault="006D6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05F75" w:rsidRDefault="00B05F75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B05F75" w:rsidRDefault="00B05F75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Думы</w:t>
      </w: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Афанасьевского муниципального округа от </w:t>
      </w:r>
      <w:r w:rsidR="00C77C7A">
        <w:rPr>
          <w:rFonts w:ascii="Times New Roman" w:eastAsia="Times New Roman" w:hAnsi="Times New Roman" w:cs="Times New Roman"/>
          <w:sz w:val="28"/>
          <w:szCs w:val="28"/>
        </w:rPr>
        <w:t xml:space="preserve">16.04.2024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77C7A">
        <w:rPr>
          <w:rFonts w:ascii="Times New Roman" w:eastAsia="Times New Roman" w:hAnsi="Times New Roman" w:cs="Times New Roman"/>
          <w:sz w:val="28"/>
          <w:szCs w:val="28"/>
        </w:rPr>
        <w:t>17/8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Афанасьевский муниципальный округ Кировской области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F75" w:rsidRDefault="006D64E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Афанасьевский муниципальный округ Кировской области.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№ 131-ФЗ «Об общих принципах организации местного самоуправления в Российской Федерации».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конкурсного отбора инициативных проектов на территории муниципального образования Афанасьевский муниципальный округ Кировской области (далее - округ) является администрация Афанасьевского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 округа).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инициативных проектов осуществляется на основании балльной шкалы оценки инициативных проектов в соответствии с настоящим Положением.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округа осуществляется администрацией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округа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Инициативный проект реализуется за счет средств бюджета округа,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и зачисляемых в бюджет округа в соответствии с Бюджетным кодексом Российской Федерации.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Бюджетные ассигнования на реализацию инициативных проектов предусматриваются в бюджете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Объем бюджетных ассигнований на поддержку одного инициативного проекта из бюджета округа не должен превышать 200,0 тыс. рублей (двести тысяч рублей).</w:t>
      </w:r>
    </w:p>
    <w:p w:rsidR="00B05F75" w:rsidRDefault="00B05F7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pStyle w:val="20"/>
        <w:shd w:val="clear" w:color="auto" w:fill="auto"/>
        <w:spacing w:line="276" w:lineRule="auto"/>
        <w:ind w:right="20" w:firstLine="709"/>
        <w:rPr>
          <w:sz w:val="28"/>
          <w:szCs w:val="28"/>
        </w:rPr>
      </w:pPr>
      <w:r>
        <w:rPr>
          <w:rStyle w:val="22"/>
          <w:b/>
          <w:sz w:val="28"/>
          <w:szCs w:val="28"/>
        </w:rPr>
        <w:t>2.</w:t>
      </w:r>
      <w:r>
        <w:rPr>
          <w:rStyle w:val="22"/>
          <w:sz w:val="28"/>
          <w:szCs w:val="28"/>
        </w:rPr>
        <w:t xml:space="preserve"> </w:t>
      </w:r>
      <w:r>
        <w:rPr>
          <w:sz w:val="28"/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B05F75" w:rsidRDefault="006D64EF">
      <w:pPr>
        <w:pStyle w:val="21"/>
        <w:shd w:val="clear" w:color="auto" w:fill="auto"/>
        <w:spacing w:before="0" w:after="0" w:line="276" w:lineRule="auto"/>
        <w:ind w:right="2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Инициативные проекты могут реализовываться в интересах населения Афанасьевского муниципального округа в целом, а также в интересах жителей следующих территорий: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подъезд многоквартирного дома;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многоквартирный дом;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right="2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жилой микрорайон;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группа жилых микрорайонов;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населенный пункт;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группа населенных пунктов.</w:t>
      </w:r>
    </w:p>
    <w:p w:rsidR="00B05F75" w:rsidRDefault="00B05F7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F75" w:rsidRDefault="006D64E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Выдвижение инициативных проектов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 инициативой о внесении инициативного проекта вправе выступить: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инициативная группа численностью не менее трех граждан, достигших шестнадцатилетнего возраста и проживающих на территории Афанасьевского муниципального округа;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территориального общественного самоуправления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староста сельского населенного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инициаторы проекта).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Инициативный проект должен содержать следующие сведения: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обоснование предложений по решению указанной проблемы;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предварительный расчет необходимых расходов на реализацию инициативного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планируемые сроки реализации инициативного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указание на территорию округа или его часть, в границах которой будет реализовываться инициативный проект, в соответствии с пунктом 2 настоящего Положения</w:t>
      </w:r>
      <w:r w:rsidRPr="00995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F75" w:rsidRDefault="00B05F7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Выявление мнения граждан по вопросу о поддержке инициативного проекта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Инициативный проект до его внесения в администрацию муниципального образования должен быть поддержан жителями муниципального образования или части территории муниципального образования, в интересах которого предполагается реализация инициативного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Инициатор проекта организует выявление мнения граждан по вопросу о поддержке инициативного проекта в следующих формах: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Рассмотрение инициативного проекта на собрании или конференции граждан в соответствии с Положением о собраниях и конференциях граждан в Афанасьевском муниципальном округе, утвержденным решением Думы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собрании или одной конференции граждан возможно рассмотрение нескольких инициативных проектов.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Проведение опроса граждан, в том числе с использованием официального </w:t>
      </w:r>
      <w:r w:rsidRPr="0099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сети «Интернет», в соответствии с Положением о порядке назначения и проведения опроса граждан в Афанасьевском муниципальном округе, утвержденным решением Думы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 подписей граждан в поддержку инициативного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сборе подписей граждан в поддержку инициативного проекта вправе участвовать жители муниципального образования, достигшие шестнадцатилетнего возраста. Сбор подписей граждан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инициатором проекта в следующем порядке: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подписи собираются посредством их внесения в подписной лист по форме согласно приложению №1 к настоящему Положению;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подпись и дату ее внесения житель муниципального образования ставит собственноручно. Сведения о жителе муниципального образования, ставящем в подписном листе свою подпись, могут вноситься в подписной лист по его просьбе инициатором проекта,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житель муниципального образования вправе ставить подпись в поддержку одного и того же инициативного проекта только один раз;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каждый подписной лист должен быть заверен подписью инициатора проекта, осуществлявшего сбор подписей. При заверении подписного листа инициатор проекта, осуществлявший сбор подписей, собственноручно указывает свои фамилию, имя и отчество, а также ставит свою подпись и дату ее внесения;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сборе подписей допускается заполнение подписного листа на лицевой и оборотной стороне. При этом форма лицевой и оборотной стороны идентичны, и оборотная сторона является продолжением лицевой стороны с единой нумерацией подписей, а заверительные подписи и сведения об инициаторе проекта, осуществлявшем сбор подписей, ставятся на лицевой и оборотной сторонах подписного листа непосредственно после последней подписи жителя муниципального образования;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 сборе подписей должно быть получено согласие каждого жителя муниципального образования на обработку его персональных данных, оформляемое в соответствии с требованиями Федерального закона от 27.07.2006 N 152-ФЗ «О персональных данных».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Инициаторы проекта при внесении инициативного проекта в администрацию округа прикладывают к нему заявку для участия в конкурсном отборе (Приложение № 2), протокол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05F75" w:rsidRDefault="00B05F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05F75" w:rsidRDefault="006D64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Обсуждение и рассмотрение инициативных проектов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и рассмотрение инициативных проектов проводится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до внесения данных инициативных проектов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 на собраниях или конференциях граждан,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на собраниях или конференциях граждан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осуществления территориального общественного самоуправления.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возможно рассмотрение нескольких инициативных проектов на одном собрании или одной конференции граждан.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</w:t>
      </w:r>
      <w:r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5.3. Обсуждение и рассмотрение инициативных проектов может проводиться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Афанасьевского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 инициаторами проекта также после внесения инициативных проектов.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05F75" w:rsidRDefault="00B05F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F75" w:rsidRDefault="006D64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Внесение инициативных проектов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в администрацию</w:t>
      </w:r>
    </w:p>
    <w:p w:rsidR="00A92CA3" w:rsidRDefault="00A92C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проведения конкурсного отбора инициативных проектов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устанавливаются даты и время приема инициативных проектов.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самоуправления.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Инициаторы проекта при внесении инициативного проекта в администрацию округа прикладывают к нему документы в соответствии с пп.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- 4.4. настоящего Положения, подтверждающие поддержку инициативного проекта жителями муниципального образования или его части.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6.3. Администрация округа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6.4. настоящего Положения. 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несоблюдение установленного пп. 3.1 - 3.2, 4.1. - 4.4., 5.1, 6.2 настоящего Положения;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Кировской области, уставу и нормативным правовым </w:t>
      </w:r>
      <w:r w:rsidRPr="009955C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актам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невозможность реализации инициативного проекта ввиду отсутствия у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Афанасьевский муниципальный округ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необходимых полномочий и прав;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наличие возможности решения описанной в инициативном проекте проблемы более эффективным способом;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признание инициативного проекта не прошедшим конкурсный отбор.</w:t>
      </w:r>
    </w:p>
    <w:p w:rsidR="00B05F75" w:rsidRDefault="00B05F75">
      <w:pPr>
        <w:spacing w:line="276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Утверждение инициативных проектов для реализации в соответствии с балльной шкалой оценки инициативных проектов</w:t>
      </w:r>
    </w:p>
    <w:p w:rsidR="00A92CA3" w:rsidRDefault="00A92CA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Для утверждения результатов конкурсного отбора инициативных проектов граждан администрацией округа образуется конкурсная комиссия. 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Рассмотрение инициативных проектов на заседании конкурсной комиссии производится в соответствии балльной шкалой оценки инициативных проектов (Приложение № 3).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голосования членов конкурсной комиссии, утверждается рейтинговая таблица инициативных проектов. 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Персональный состав конкурсной комиссии утверждается нормативным правовым актом администрации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Половина от общего числа членов конкурсной комиссии должна быть назначена на основе предложений представительного органа муниципального образования Афанасьевский муниципальный округ.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конкурсной комиссии могут быть включены представители общественных организаций по согласованию.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7.4.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 и подготовка муниципального акта об итогах конкурсного отбора инициативных проектов.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Председатель конкурсной комиссии: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работу конкурсной комиссии, руководит деятельностью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проект повестки очередного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дает поручения членам конкурсной комиссии в рамках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председательствует на заседаниях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Секретарь конкурсной комиссии: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оформляет протоколы заседаний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7.8. Член конкурсной комиссии: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участвует в работе конкурсной комиссии, в том числе в заседаниях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 предложения по вопросам работы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знакомится с документами и материалами, рассматриваемыми на заседаниях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голосует на заседаниях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обладают равными правами при обсуждении вопросов о принятии решений.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Протокол конкурсной комиссии должен содержать следующие данные: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время, дату и место проведения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фамилии и инициалы членов конкурсной комиссии и приглашенных на заседание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инициативные проекты, прошедшие конкурсный отбор и подлежащие финансированию из местного бюджета.</w:t>
      </w:r>
    </w:p>
    <w:p w:rsidR="00B05F75" w:rsidRDefault="006D64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7.11.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</w:p>
    <w:p w:rsidR="00B05F75" w:rsidRDefault="00B05F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F75" w:rsidRDefault="006D64E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Участие инициаторов проекта в реализации инициативных проектов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Инициаторы проекта вправе принимать участие в реализации инициативных проектов в соответствии с настоящим Положением.</w:t>
      </w:r>
    </w:p>
    <w:p w:rsidR="00B05F75" w:rsidRDefault="006D64EF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Инициаторы проекта согласовывают техническое задание на заключение муниципального контракта по реализации инициативного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инициаторов проекта (инициативные платежи) вносятся на счет администрации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опубликования итогов конкурсного отбора при условии признания инициативного проекта победителем.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местный бюджет в соответствии с порядком расчета и возврата сумм инициативных платежей,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подлежащих возврату лицам (в том числе организациям), осуществившим их перечисление в бюджет муниципального образования, утвержденным решением Думы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Отчет о ходе и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Афанасьевского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Pr="009955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течение 30 календарных дней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 дня завершения реализации инициативного проекта.</w:t>
      </w:r>
    </w:p>
    <w:p w:rsidR="00B05F75" w:rsidRDefault="006D64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 w:rsidRPr="009955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оложению о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выдвижения, внесения,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обсуждения, рассмотрения инициативных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проектов, а также проведения их конкурсного отбора</w:t>
      </w:r>
    </w:p>
    <w:p w:rsidR="00C75D26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 w:rsidR="00C75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Афанасьевск</w:t>
      </w:r>
      <w:r w:rsidR="00C75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</w:t>
      </w:r>
      <w:r w:rsidR="00C75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 Кировской области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232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ПОДПИСНОЙ ЛИСТ</w:t>
      </w:r>
    </w:p>
    <w:p w:rsidR="00B05F75" w:rsidRDefault="006D64E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поддержку инициативного проекта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(название инициативного проекта)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47"/>
        <w:gridCol w:w="1417"/>
        <w:gridCol w:w="1701"/>
        <w:gridCol w:w="1276"/>
        <w:gridCol w:w="1707"/>
        <w:gridCol w:w="2268"/>
      </w:tblGrid>
      <w:tr w:rsidR="00B05F75">
        <w:tc>
          <w:tcPr>
            <w:tcW w:w="566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47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417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701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места проживания</w:t>
            </w:r>
          </w:p>
        </w:tc>
        <w:tc>
          <w:tcPr>
            <w:tcW w:w="1276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707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внесения подписи</w:t>
            </w:r>
          </w:p>
        </w:tc>
        <w:tc>
          <w:tcPr>
            <w:tcW w:w="226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&lt;*&gt; (подпись)</w:t>
            </w: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F75" w:rsidRDefault="00B05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2142"/>
        <w:gridCol w:w="3388"/>
        <w:gridCol w:w="2408"/>
      </w:tblGrid>
      <w:tr w:rsidR="00B05F75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ВЕРНО:</w:t>
            </w:r>
          </w:p>
        </w:tc>
      </w:tr>
      <w:tr w:rsidR="00B05F75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Инициатор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05F75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&lt;*&gt; Даю свое согласие на обработку персональных данных в соответствии с Федеральным </w:t>
            </w:r>
            <w:hyperlink r:id="rId9">
              <w:r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27.07.2006 N 152-ФЗ «О персональных данных», указанных в подписном листе в поддержку инициативного проекта, администрации Афанасьевского муниципального округа Кировской области в целях внесения, рассмотрения и реализации инициативного проекта. Настоящее согласие действует со дня его подписания до дня отзыва в письменной форме.</w:t>
            </w:r>
          </w:p>
        </w:tc>
      </w:tr>
    </w:tbl>
    <w:p w:rsidR="00B05F75" w:rsidRDefault="006D64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92CA3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оложению о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выдвижения, внесения,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обсуждения,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рассмотрения инициативных проектов,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проведения их конкурсного отбора</w:t>
      </w:r>
    </w:p>
    <w:p w:rsidR="00525ECD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 w:rsidR="00525E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Афанасьевск</w:t>
      </w:r>
      <w:r w:rsidR="00525E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</w:t>
      </w:r>
      <w:r w:rsidR="00525E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 Кировской области</w:t>
      </w:r>
    </w:p>
    <w:p w:rsidR="00B05F75" w:rsidRDefault="00B05F75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39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3915"/>
        <w:gridCol w:w="90"/>
        <w:gridCol w:w="1504"/>
        <w:gridCol w:w="3397"/>
        <w:gridCol w:w="15"/>
      </w:tblGrid>
      <w:tr w:rsidR="00B05F75" w:rsidTr="009955CB"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Афанасьевского муниципального округа Кировской области 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(указать ФИО уполномоченного лица)</w:t>
            </w:r>
          </w:p>
        </w:tc>
      </w:tr>
      <w:tr w:rsidR="00B05F75" w:rsidTr="009955CB">
        <w:tc>
          <w:tcPr>
            <w:tcW w:w="9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284"/>
            <w:bookmarkEnd w:id="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внесении инициативного проекта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принять инициативный проект на рассмотрение администрацией Афанасьевского муниципального округа Кировской области.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инициативного проекта 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Территория Афанасьевского муниципального округа или его часть, в границах которой планируется реализация инициативного проекта 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Инициатор проекта 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лице, уполномоченном взаимодействовать с администрацией Афанасьевского муниципального округа при рассмотрении и реализации инициативного проекта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 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 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муниципального образования или его части __________________________________________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предложений по решению указанной проблемы 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проекта_________________________________________________________________________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расчет необходимых расходов на реализацию инициативного проекта:</w:t>
            </w: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3407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технической документации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 (указать, какие)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"/>
        </w:trPr>
        <w:tc>
          <w:tcPr>
            <w:tcW w:w="6527" w:type="dxa"/>
            <w:gridSpan w:val="4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rPr>
          <w:gridAfter w:val="1"/>
          <w:wAfter w:w="15" w:type="dxa"/>
          <w:trHeight w:val="10089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объеме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(возможном) финансовом участии заинтересованных лиц в реализации данного проекта________________________________________________________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имущественном и (или) трудовом участии заинтересованных лиц в реализации проекта_______________________________________________________________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количестве жителей Афанасьевского муниципального округа Кировской области или части его территории, заинтересованных в реализации инициативного проекта (количество жителей муниципального образования, достигших шестнадцатилетнего возраста, принявших участие в обсуждении проекта (указываются результаты проведенных обсуждений и выявления мнений (приводится подтверждающая информация), прикладываются копии протоколов собраний жителей с указанием количества участников)) 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информационных каналах по продвижению инициативного проекта среди жителей 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сведения 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vertAlign w:val="subscript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Протокол собрания или конференции граждан, в том числе протокол собрания или конференции граждан по вопросам осуществления территориального общественного самоуправления,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Документы, подтверждающие обязательства по планируемому (возможному) финансовому, имущественному и (или) трудовому участию заинтересованных в реализации инициативного проекта лиц.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Решение собственников помещений в многоквартирном доме о принятии созданного в результате реализации инициативного проекта имущества в состав общего имущества многоквартирного дома (при реализации инициативного проекта на дворовой территории).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Графические и (или) табличные материалы (при наличии).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Иные документы.</w:t>
            </w:r>
          </w:p>
        </w:tc>
      </w:tr>
      <w:tr w:rsidR="00B05F75" w:rsidTr="009955CB">
        <w:trPr>
          <w:gridAfter w:val="1"/>
          <w:wAfter w:w="15" w:type="dxa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rPr>
          <w:gridAfter w:val="1"/>
          <w:wAfter w:w="15" w:type="dxa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05F75" w:rsidRDefault="006D64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выдвижения, внесения,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обсуждения, рассмотрения инициативных проектов,</w:t>
      </w:r>
    </w:p>
    <w:p w:rsidR="00525ECD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проведения их конкурсного отбора</w:t>
      </w:r>
      <w:r w:rsidR="0052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Афанасьевский </w:t>
      </w:r>
    </w:p>
    <w:p w:rsidR="00B05F75" w:rsidRDefault="00525E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Кировской области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БАЛЛЬНАЯ ШКАЛА ОЦЕНКИ ИНИЦИАТИВНЫХ ПРОЕКТОВ 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инициативных проектов определяется по следующим критериям:</w:t>
      </w:r>
    </w:p>
    <w:tbl>
      <w:tblPr>
        <w:tblStyle w:val="a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363"/>
        <w:gridCol w:w="992"/>
      </w:tblGrid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критерия /группы критериев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5" w:type="dxa"/>
            <w:gridSpan w:val="2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Социальная эффективность реализации инициативного проекта</w:t>
            </w:r>
          </w:p>
          <w:p w:rsidR="00525ECD" w:rsidRDefault="00525ECD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благополучателей составляет меньше 50% от общей численности проживающих в населенном пункте (части муниципального округа)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благополучателей составляет более 50% от общей численности проживающих в населенном пункте (части муниципального округа)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благополучателей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5" w:type="dxa"/>
            <w:gridSpan w:val="2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Степень участия населения в идентификации проблемы в процессе ее предварительного рассмотрения (согласно протоколам собраний граждан, конференциям (собраниям делегатов) населенного пункта (части муниципального округа), результатам соответствующего опроса и т.д.)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менее 10%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10 до 20%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20 до 30%,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30 до 40%,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40 до 50%,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населения составляет 50% и более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5" w:type="dxa"/>
            <w:gridSpan w:val="2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Участие в подготовке и обсуждение инициативных проектов людей с ограниченными возможностями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людей с ограниченными возможностями в мероприятиях населения, связанных с подготовкой и обсуждением инициативных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проектов документально подтверждено (фото, видео съемка)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355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Экономическая эффективность реализации инициативного проекта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софинансирования со стороны физических и (или) юридических, вносимых в целях софинансирования реализации инициативного проекта составляет меньше 5%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софинансирования со стороны физических и (или) юридических, вносимых в целях софинансирования реализации инициативного проекта составляет более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355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Вклад в реализацию инициативного проекта со стороны физических и (или) юридических в неденежной форме (материалы и другие формы) (минимальный и максимальный уровень не устанавливается)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вклада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вклада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</w:tbl>
    <w:p w:rsidR="00B05F75" w:rsidRDefault="00B05F75">
      <w:pPr>
        <w:widowControl w:val="0"/>
        <w:autoSpaceDE w:val="0"/>
        <w:autoSpaceDN w:val="0"/>
        <w:spacing w:after="0" w:line="276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left="-142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05F75" w:rsidRDefault="00B05F75">
      <w:pPr>
        <w:widowControl w:val="0"/>
        <w:autoSpaceDE w:val="0"/>
        <w:autoSpaceDN w:val="0"/>
        <w:spacing w:after="0" w:line="276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5F75" w:rsidSect="009955CB">
      <w:footerReference w:type="default" r:id="rId10"/>
      <w:pgSz w:w="11906" w:h="16838"/>
      <w:pgMar w:top="1134" w:right="851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E0" w:rsidRDefault="00A522E0">
      <w:pPr>
        <w:spacing w:line="240" w:lineRule="auto"/>
      </w:pPr>
      <w:r>
        <w:separator/>
      </w:r>
    </w:p>
  </w:endnote>
  <w:endnote w:type="continuationSeparator" w:id="0">
    <w:p w:rsidR="00A522E0" w:rsidRDefault="00A52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CB" w:rsidRPr="009955CB" w:rsidRDefault="009955CB" w:rsidP="009955CB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955CB">
      <w:rPr>
        <w:rFonts w:ascii="Times New Roman" w:eastAsia="Times New Roman" w:hAnsi="Times New Roman" w:cs="Times New Roman"/>
        <w:sz w:val="20"/>
        <w:szCs w:val="20"/>
        <w:lang w:eastAsia="ar-SA"/>
      </w:rPr>
      <w:t>10.04.2024\9:47:18D:\My Documents\Дума\Решения 2024 года\D305.doc</w:t>
    </w:r>
  </w:p>
  <w:p w:rsidR="009955CB" w:rsidRDefault="009955C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E0" w:rsidRDefault="00A522E0">
      <w:pPr>
        <w:spacing w:after="0"/>
      </w:pPr>
      <w:r>
        <w:separator/>
      </w:r>
    </w:p>
  </w:footnote>
  <w:footnote w:type="continuationSeparator" w:id="0">
    <w:p w:rsidR="00A522E0" w:rsidRDefault="00A522E0">
      <w:pPr>
        <w:spacing w:after="0"/>
      </w:pPr>
      <w:r>
        <w:continuationSeparator/>
      </w:r>
    </w:p>
  </w:footnote>
  <w:footnote w:id="1">
    <w:p w:rsidR="00B05F75" w:rsidRDefault="006D64EF">
      <w:pPr>
        <w:pStyle w:val="ab"/>
        <w:ind w:left="180" w:hanging="180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8.2 не является обязательным в соответствии с положениями федерального законодательства.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4707"/>
    <w:multiLevelType w:val="multilevel"/>
    <w:tmpl w:val="0EDC470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DB"/>
    <w:rsid w:val="00034CFE"/>
    <w:rsid w:val="00052C91"/>
    <w:rsid w:val="00055AF7"/>
    <w:rsid w:val="000D36B2"/>
    <w:rsid w:val="00132BD2"/>
    <w:rsid w:val="00135E9A"/>
    <w:rsid w:val="00150B52"/>
    <w:rsid w:val="00157355"/>
    <w:rsid w:val="00176633"/>
    <w:rsid w:val="001A47ED"/>
    <w:rsid w:val="001D2D6A"/>
    <w:rsid w:val="001E0BDE"/>
    <w:rsid w:val="001F208E"/>
    <w:rsid w:val="002004BF"/>
    <w:rsid w:val="00234BDA"/>
    <w:rsid w:val="00236938"/>
    <w:rsid w:val="002518D9"/>
    <w:rsid w:val="002570D4"/>
    <w:rsid w:val="00262675"/>
    <w:rsid w:val="002771AE"/>
    <w:rsid w:val="002823EB"/>
    <w:rsid w:val="0029437A"/>
    <w:rsid w:val="002A283B"/>
    <w:rsid w:val="002A7784"/>
    <w:rsid w:val="002C1C34"/>
    <w:rsid w:val="002C5193"/>
    <w:rsid w:val="002F58FD"/>
    <w:rsid w:val="002F717D"/>
    <w:rsid w:val="003248CA"/>
    <w:rsid w:val="00324E5C"/>
    <w:rsid w:val="00342976"/>
    <w:rsid w:val="003472CF"/>
    <w:rsid w:val="00355235"/>
    <w:rsid w:val="003777C9"/>
    <w:rsid w:val="003A452E"/>
    <w:rsid w:val="003A630B"/>
    <w:rsid w:val="003B4AE2"/>
    <w:rsid w:val="003D2EC2"/>
    <w:rsid w:val="003F2039"/>
    <w:rsid w:val="004371B9"/>
    <w:rsid w:val="00465A8E"/>
    <w:rsid w:val="00490E7E"/>
    <w:rsid w:val="00495633"/>
    <w:rsid w:val="004A3778"/>
    <w:rsid w:val="00516DC2"/>
    <w:rsid w:val="00525ECD"/>
    <w:rsid w:val="00534001"/>
    <w:rsid w:val="005550C9"/>
    <w:rsid w:val="00560182"/>
    <w:rsid w:val="00560C7F"/>
    <w:rsid w:val="005B3CB4"/>
    <w:rsid w:val="006154B9"/>
    <w:rsid w:val="00623F6C"/>
    <w:rsid w:val="006365E7"/>
    <w:rsid w:val="00637746"/>
    <w:rsid w:val="00637F49"/>
    <w:rsid w:val="00652AF7"/>
    <w:rsid w:val="00663D8D"/>
    <w:rsid w:val="006A5EAC"/>
    <w:rsid w:val="006C604D"/>
    <w:rsid w:val="006D64EF"/>
    <w:rsid w:val="006D6D63"/>
    <w:rsid w:val="006E3629"/>
    <w:rsid w:val="006F3D6C"/>
    <w:rsid w:val="00706959"/>
    <w:rsid w:val="007103EA"/>
    <w:rsid w:val="0072242D"/>
    <w:rsid w:val="00723930"/>
    <w:rsid w:val="007657B1"/>
    <w:rsid w:val="0078555B"/>
    <w:rsid w:val="00793B89"/>
    <w:rsid w:val="007B4F64"/>
    <w:rsid w:val="007B5C02"/>
    <w:rsid w:val="007C4786"/>
    <w:rsid w:val="007D444C"/>
    <w:rsid w:val="00811A3D"/>
    <w:rsid w:val="00845BDB"/>
    <w:rsid w:val="00854EAC"/>
    <w:rsid w:val="008729D5"/>
    <w:rsid w:val="00874979"/>
    <w:rsid w:val="00877B3B"/>
    <w:rsid w:val="00877B95"/>
    <w:rsid w:val="008938CE"/>
    <w:rsid w:val="008B05E7"/>
    <w:rsid w:val="008F4C44"/>
    <w:rsid w:val="009955CB"/>
    <w:rsid w:val="00995628"/>
    <w:rsid w:val="009C59F5"/>
    <w:rsid w:val="009F3644"/>
    <w:rsid w:val="00A2545F"/>
    <w:rsid w:val="00A522E0"/>
    <w:rsid w:val="00A575A6"/>
    <w:rsid w:val="00A7370F"/>
    <w:rsid w:val="00A74996"/>
    <w:rsid w:val="00A763CE"/>
    <w:rsid w:val="00A80B24"/>
    <w:rsid w:val="00A92CA3"/>
    <w:rsid w:val="00AA1904"/>
    <w:rsid w:val="00AA6B15"/>
    <w:rsid w:val="00AB6DBE"/>
    <w:rsid w:val="00AC34A6"/>
    <w:rsid w:val="00AC7DD7"/>
    <w:rsid w:val="00AD5E14"/>
    <w:rsid w:val="00B012E9"/>
    <w:rsid w:val="00B05F75"/>
    <w:rsid w:val="00B073F7"/>
    <w:rsid w:val="00B146AA"/>
    <w:rsid w:val="00B17407"/>
    <w:rsid w:val="00B22A43"/>
    <w:rsid w:val="00B25DDA"/>
    <w:rsid w:val="00B31402"/>
    <w:rsid w:val="00B40E57"/>
    <w:rsid w:val="00B6517B"/>
    <w:rsid w:val="00B758D8"/>
    <w:rsid w:val="00BA728A"/>
    <w:rsid w:val="00C13A21"/>
    <w:rsid w:val="00C75D26"/>
    <w:rsid w:val="00C77C7A"/>
    <w:rsid w:val="00C861EC"/>
    <w:rsid w:val="00CD0732"/>
    <w:rsid w:val="00CE07AF"/>
    <w:rsid w:val="00CF4BAB"/>
    <w:rsid w:val="00D06D9C"/>
    <w:rsid w:val="00D20DF5"/>
    <w:rsid w:val="00D22823"/>
    <w:rsid w:val="00D37D3C"/>
    <w:rsid w:val="00D47BE0"/>
    <w:rsid w:val="00D550E3"/>
    <w:rsid w:val="00D5774D"/>
    <w:rsid w:val="00DA68A2"/>
    <w:rsid w:val="00DB7439"/>
    <w:rsid w:val="00DF503A"/>
    <w:rsid w:val="00E04159"/>
    <w:rsid w:val="00E15779"/>
    <w:rsid w:val="00E459AC"/>
    <w:rsid w:val="00E552F7"/>
    <w:rsid w:val="00E9277E"/>
    <w:rsid w:val="00EA64C4"/>
    <w:rsid w:val="00EB3763"/>
    <w:rsid w:val="00EB5068"/>
    <w:rsid w:val="00EE12BB"/>
    <w:rsid w:val="00F4324D"/>
    <w:rsid w:val="00F562DA"/>
    <w:rsid w:val="00F703D1"/>
    <w:rsid w:val="00F76E8A"/>
    <w:rsid w:val="00F94EB0"/>
    <w:rsid w:val="00F961D8"/>
    <w:rsid w:val="00FA1D80"/>
    <w:rsid w:val="00FC7D00"/>
    <w:rsid w:val="00FD1A0A"/>
    <w:rsid w:val="00FF308B"/>
    <w:rsid w:val="5543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57A9A0-115C-4FBA-95B9-65D9AE5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Calibri" w:hAnsi="Calibri" w:cs="Calibr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сноски Знак"/>
    <w:basedOn w:val="a0"/>
    <w:link w:val="ab"/>
    <w:uiPriority w:val="99"/>
    <w:semiHidden/>
    <w:qFormat/>
    <w:rPr>
      <w:sz w:val="20"/>
      <w:szCs w:val="20"/>
    </w:r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682" w:lineRule="exact"/>
      <w:ind w:hanging="17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_"/>
    <w:basedOn w:val="a0"/>
    <w:link w:val="2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"/>
    <w:qFormat/>
    <w:pPr>
      <w:widowControl w:val="0"/>
      <w:shd w:val="clear" w:color="auto" w:fill="FFFFFF"/>
      <w:spacing w:before="900" w:after="3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qFormat/>
    <w:rPr>
      <w:rFonts w:ascii="Franklin Gothic Book" w:eastAsia="Franklin Gothic Book" w:hAnsi="Franklin Gothic Book" w:cs="Franklin Gothic Book"/>
      <w:spacing w:val="-4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-4"/>
      <w:sz w:val="8"/>
      <w:szCs w:val="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af0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header"/>
    <w:basedOn w:val="a"/>
    <w:link w:val="af2"/>
    <w:uiPriority w:val="99"/>
    <w:unhideWhenUsed/>
    <w:rsid w:val="0099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955C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99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955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6C6A8B8AAA8756F7AB3A5E1FB61ED287E0C8DA015566C812D056BF54D94EEF9564B67A3249BD91888A8950B1ACH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621A-E074-4645-9121-D43AFD61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2024-04-11T11:16:00Z</cp:lastPrinted>
  <dcterms:created xsi:type="dcterms:W3CDTF">2025-03-31T11:17:00Z</dcterms:created>
  <dcterms:modified xsi:type="dcterms:W3CDTF">2025-03-31T11:17:00Z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D3EB6C4E94A745D3881B08B5B69923EA_12</vt:lpwstr>
  </property>
</Properties>
</file>