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06" w:rsidRPr="00AC2948" w:rsidRDefault="00AF4206" w:rsidP="00C357FD">
      <w:pPr>
        <w:pStyle w:val="aa"/>
        <w:rPr>
          <w:szCs w:val="28"/>
        </w:rPr>
      </w:pPr>
      <w:r w:rsidRPr="00AC2948"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06" w:rsidRPr="00AC2948" w:rsidRDefault="00AF4206" w:rsidP="00AF4206">
      <w:pPr>
        <w:pStyle w:val="ConsPlusTitle"/>
        <w:widowControl/>
        <w:ind w:hanging="12"/>
        <w:jc w:val="center"/>
        <w:rPr>
          <w:sz w:val="28"/>
          <w:szCs w:val="28"/>
        </w:rPr>
      </w:pPr>
    </w:p>
    <w:p w:rsidR="00B77104" w:rsidRDefault="006C1233" w:rsidP="00AF4206">
      <w:pPr>
        <w:pStyle w:val="ConsPlusTitle"/>
        <w:widowControl/>
        <w:ind w:hanging="12"/>
        <w:jc w:val="center"/>
        <w:rPr>
          <w:sz w:val="28"/>
          <w:szCs w:val="28"/>
        </w:rPr>
      </w:pPr>
      <w:r w:rsidRPr="006C1233">
        <w:rPr>
          <w:sz w:val="28"/>
          <w:szCs w:val="28"/>
        </w:rPr>
        <w:t xml:space="preserve">АДМИНИСТРАЦИЯ  АФАНАСЬЕВСКОГО </w:t>
      </w:r>
    </w:p>
    <w:p w:rsidR="00AF4206" w:rsidRDefault="006C1233" w:rsidP="00AF4206">
      <w:pPr>
        <w:pStyle w:val="ConsPlusTitle"/>
        <w:widowControl/>
        <w:ind w:hanging="12"/>
        <w:jc w:val="center"/>
        <w:rPr>
          <w:sz w:val="28"/>
          <w:szCs w:val="28"/>
        </w:rPr>
      </w:pPr>
      <w:r w:rsidRPr="006C1233">
        <w:rPr>
          <w:sz w:val="28"/>
          <w:szCs w:val="28"/>
        </w:rPr>
        <w:t>МУНИЦИПАЛЬНОГО ОКРУГА</w:t>
      </w:r>
    </w:p>
    <w:p w:rsidR="00B77104" w:rsidRDefault="00B77104" w:rsidP="00AF4206">
      <w:pPr>
        <w:pStyle w:val="ConsPlusTitle"/>
        <w:widowControl/>
        <w:ind w:hanging="12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C1233" w:rsidRPr="00B77104" w:rsidRDefault="006C1233" w:rsidP="00AF4206">
      <w:pPr>
        <w:pStyle w:val="ConsPlusTitle"/>
        <w:widowControl/>
        <w:ind w:hanging="12"/>
        <w:jc w:val="center"/>
        <w:rPr>
          <w:sz w:val="36"/>
          <w:szCs w:val="36"/>
        </w:rPr>
      </w:pPr>
    </w:p>
    <w:p w:rsidR="00AF4206" w:rsidRPr="00B77104" w:rsidRDefault="00AF4206" w:rsidP="00AF4206">
      <w:pPr>
        <w:pStyle w:val="ConsPlusTitle"/>
        <w:widowControl/>
        <w:ind w:hanging="12"/>
        <w:jc w:val="center"/>
        <w:rPr>
          <w:b w:val="0"/>
          <w:sz w:val="32"/>
          <w:szCs w:val="32"/>
        </w:rPr>
      </w:pPr>
      <w:r w:rsidRPr="00B77104">
        <w:rPr>
          <w:sz w:val="32"/>
          <w:szCs w:val="32"/>
        </w:rPr>
        <w:t>ПОСТАНОВЛЕНИЕ</w:t>
      </w:r>
    </w:p>
    <w:p w:rsidR="00AF4206" w:rsidRPr="00C357FD" w:rsidRDefault="00AF4206" w:rsidP="00AF4206">
      <w:pPr>
        <w:pStyle w:val="ConsPlusTitle"/>
        <w:widowControl/>
        <w:ind w:hanging="12"/>
        <w:jc w:val="center"/>
        <w:rPr>
          <w:b w:val="0"/>
          <w:sz w:val="36"/>
          <w:szCs w:val="28"/>
        </w:rPr>
      </w:pPr>
    </w:p>
    <w:p w:rsidR="00AF4206" w:rsidRPr="00AC2948" w:rsidRDefault="00C742E5" w:rsidP="00AF4206">
      <w:pPr>
        <w:rPr>
          <w:sz w:val="28"/>
          <w:szCs w:val="28"/>
        </w:rPr>
      </w:pPr>
      <w:r>
        <w:rPr>
          <w:sz w:val="28"/>
          <w:szCs w:val="28"/>
        </w:rPr>
        <w:t xml:space="preserve">30.11.2023              </w:t>
      </w:r>
      <w:r w:rsidR="00B77104">
        <w:rPr>
          <w:sz w:val="28"/>
          <w:szCs w:val="28"/>
        </w:rPr>
        <w:t xml:space="preserve">                             </w:t>
      </w:r>
      <w:r w:rsidR="00AF4206" w:rsidRPr="00AC2948">
        <w:rPr>
          <w:sz w:val="28"/>
          <w:szCs w:val="28"/>
        </w:rPr>
        <w:t xml:space="preserve">                                              </w:t>
      </w:r>
      <w:r w:rsidR="00C357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C357FD">
        <w:rPr>
          <w:sz w:val="28"/>
          <w:szCs w:val="28"/>
        </w:rPr>
        <w:t xml:space="preserve"> </w:t>
      </w:r>
      <w:r>
        <w:rPr>
          <w:sz w:val="28"/>
          <w:szCs w:val="28"/>
        </w:rPr>
        <w:t>№  640</w:t>
      </w:r>
    </w:p>
    <w:p w:rsidR="00AF4206" w:rsidRDefault="00AF4206" w:rsidP="00AC2948">
      <w:pPr>
        <w:jc w:val="center"/>
        <w:rPr>
          <w:sz w:val="28"/>
          <w:szCs w:val="28"/>
        </w:rPr>
      </w:pPr>
      <w:r w:rsidRPr="00AC2948">
        <w:rPr>
          <w:sz w:val="28"/>
          <w:szCs w:val="28"/>
        </w:rPr>
        <w:t xml:space="preserve">   пгт Афанасьево</w:t>
      </w:r>
    </w:p>
    <w:p w:rsidR="00E80C05" w:rsidRDefault="00E80C05" w:rsidP="00AC2948">
      <w:pPr>
        <w:jc w:val="center"/>
        <w:rPr>
          <w:sz w:val="28"/>
          <w:szCs w:val="28"/>
        </w:rPr>
      </w:pPr>
    </w:p>
    <w:p w:rsidR="00E80C05" w:rsidRDefault="00E80C05" w:rsidP="00AC2948">
      <w:pPr>
        <w:jc w:val="center"/>
        <w:rPr>
          <w:b/>
          <w:sz w:val="28"/>
          <w:szCs w:val="28"/>
        </w:rPr>
      </w:pPr>
      <w:r w:rsidRPr="00E80C05">
        <w:rPr>
          <w:b/>
          <w:sz w:val="28"/>
          <w:szCs w:val="28"/>
        </w:rPr>
        <w:t xml:space="preserve">Об организации закупок товаров, работ, услуг </w:t>
      </w:r>
    </w:p>
    <w:p w:rsidR="00E80C05" w:rsidRPr="00E80C05" w:rsidRDefault="00E80C05" w:rsidP="00AC2948">
      <w:pPr>
        <w:jc w:val="center"/>
        <w:rPr>
          <w:b/>
          <w:sz w:val="28"/>
          <w:szCs w:val="28"/>
        </w:rPr>
      </w:pPr>
      <w:r w:rsidRPr="00E80C05">
        <w:rPr>
          <w:b/>
          <w:sz w:val="28"/>
          <w:szCs w:val="28"/>
        </w:rPr>
        <w:t>для муниципальных нужд</w:t>
      </w:r>
    </w:p>
    <w:p w:rsidR="00AC2948" w:rsidRPr="00AC2948" w:rsidRDefault="00AC2948" w:rsidP="00AC2948">
      <w:pPr>
        <w:jc w:val="center"/>
        <w:rPr>
          <w:sz w:val="28"/>
          <w:szCs w:val="28"/>
        </w:rPr>
      </w:pPr>
    </w:p>
    <w:p w:rsidR="006C1233" w:rsidRPr="0061157E" w:rsidRDefault="00BF7EDA" w:rsidP="007E04C7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61157E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7E6414">
        <w:rPr>
          <w:rFonts w:eastAsiaTheme="minorHAnsi"/>
          <w:sz w:val="28"/>
          <w:szCs w:val="28"/>
          <w:lang w:eastAsia="en-US"/>
        </w:rPr>
        <w:t xml:space="preserve">со статьями </w:t>
      </w:r>
      <w:r>
        <w:rPr>
          <w:rFonts w:eastAsiaTheme="minorHAnsi"/>
          <w:sz w:val="28"/>
          <w:szCs w:val="28"/>
          <w:lang w:eastAsia="en-US"/>
        </w:rPr>
        <w:t>3,</w:t>
      </w:r>
      <w:r w:rsidR="0061157E">
        <w:rPr>
          <w:rFonts w:eastAsiaTheme="minorHAnsi"/>
          <w:sz w:val="28"/>
          <w:szCs w:val="28"/>
          <w:lang w:eastAsia="en-US"/>
        </w:rPr>
        <w:t xml:space="preserve"> 26 Федерального закона от 05.04.2013 </w:t>
      </w:r>
      <w:r w:rsidR="007E04C7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61157E">
        <w:rPr>
          <w:rFonts w:eastAsiaTheme="minorHAnsi"/>
          <w:sz w:val="28"/>
          <w:szCs w:val="28"/>
          <w:lang w:eastAsia="en-US"/>
        </w:rPr>
        <w:t>44-ФЗ "О контрактной системе в сфере закупок товаров, работ, услуг для обеспечения государственных и муниципальных нужд</w:t>
      </w:r>
      <w:r w:rsidR="0061157E" w:rsidRPr="00254CEB">
        <w:rPr>
          <w:rFonts w:eastAsiaTheme="minorHAnsi"/>
          <w:sz w:val="28"/>
          <w:szCs w:val="28"/>
          <w:lang w:eastAsia="en-US"/>
        </w:rPr>
        <w:t xml:space="preserve">" </w:t>
      </w:r>
      <w:r w:rsidRPr="00254CEB">
        <w:rPr>
          <w:rFonts w:eastAsiaTheme="minorHAnsi"/>
          <w:sz w:val="28"/>
          <w:szCs w:val="28"/>
          <w:lang w:eastAsia="en-US"/>
        </w:rPr>
        <w:t xml:space="preserve">и </w:t>
      </w:r>
      <w:r w:rsidR="006C1233" w:rsidRPr="00254CEB">
        <w:rPr>
          <w:sz w:val="28"/>
          <w:szCs w:val="28"/>
        </w:rPr>
        <w:t xml:space="preserve">на основании решения </w:t>
      </w:r>
      <w:r w:rsidR="00311DB7" w:rsidRPr="00254CEB">
        <w:rPr>
          <w:sz w:val="28"/>
          <w:szCs w:val="28"/>
        </w:rPr>
        <w:t xml:space="preserve">Думы </w:t>
      </w:r>
      <w:r w:rsidR="006C1233" w:rsidRPr="00254CEB">
        <w:rPr>
          <w:sz w:val="28"/>
          <w:szCs w:val="28"/>
        </w:rPr>
        <w:t>А</w:t>
      </w:r>
      <w:r w:rsidR="00311DB7" w:rsidRPr="00254CEB">
        <w:rPr>
          <w:sz w:val="28"/>
          <w:szCs w:val="28"/>
        </w:rPr>
        <w:t>фанасьевского</w:t>
      </w:r>
      <w:r w:rsidR="001318E3" w:rsidRPr="00254CEB">
        <w:rPr>
          <w:sz w:val="28"/>
          <w:szCs w:val="28"/>
        </w:rPr>
        <w:t xml:space="preserve"> </w:t>
      </w:r>
      <w:r w:rsidR="00311DB7" w:rsidRPr="00254CEB">
        <w:rPr>
          <w:sz w:val="28"/>
          <w:szCs w:val="28"/>
        </w:rPr>
        <w:t>муниципального округа</w:t>
      </w:r>
      <w:r w:rsidR="001318E3" w:rsidRPr="00254CEB">
        <w:rPr>
          <w:sz w:val="28"/>
          <w:szCs w:val="28"/>
        </w:rPr>
        <w:t xml:space="preserve"> от 08</w:t>
      </w:r>
      <w:r w:rsidR="007E04C7">
        <w:rPr>
          <w:sz w:val="28"/>
          <w:szCs w:val="28"/>
        </w:rPr>
        <w:t>.02.2023 №</w:t>
      </w:r>
      <w:r w:rsidR="006C1233" w:rsidRPr="00254CEB">
        <w:rPr>
          <w:sz w:val="28"/>
          <w:szCs w:val="28"/>
        </w:rPr>
        <w:t xml:space="preserve"> </w:t>
      </w:r>
      <w:r w:rsidR="00193D19" w:rsidRPr="00254CEB">
        <w:rPr>
          <w:sz w:val="28"/>
          <w:szCs w:val="28"/>
        </w:rPr>
        <w:t>7/5</w:t>
      </w:r>
      <w:r w:rsidR="00254CEB">
        <w:rPr>
          <w:sz w:val="28"/>
          <w:szCs w:val="28"/>
        </w:rPr>
        <w:t xml:space="preserve"> </w:t>
      </w:r>
      <w:r w:rsidR="006C1233" w:rsidRPr="00254CEB">
        <w:rPr>
          <w:sz w:val="28"/>
          <w:szCs w:val="28"/>
        </w:rPr>
        <w:t>"Об органе, уполномоченном на определение поставщиков (подрядчиков, исполнителей) для заказчиков Афанасьевского муниц</w:t>
      </w:r>
      <w:r w:rsidR="006C1233">
        <w:rPr>
          <w:sz w:val="28"/>
          <w:szCs w:val="28"/>
        </w:rPr>
        <w:t>ипального округа</w:t>
      </w:r>
      <w:r w:rsidR="006C1233" w:rsidRPr="006C1233">
        <w:rPr>
          <w:sz w:val="28"/>
          <w:szCs w:val="28"/>
        </w:rPr>
        <w:t xml:space="preserve">" администрация Афанасьевского </w:t>
      </w:r>
      <w:r w:rsidR="006C1233">
        <w:rPr>
          <w:sz w:val="28"/>
          <w:szCs w:val="28"/>
        </w:rPr>
        <w:t>муниципального округа</w:t>
      </w:r>
      <w:r w:rsidR="009D594E">
        <w:rPr>
          <w:sz w:val="28"/>
          <w:szCs w:val="28"/>
        </w:rPr>
        <w:t xml:space="preserve"> ПОСТАНОВЛЯЕТ</w:t>
      </w:r>
      <w:r w:rsidR="006C1233" w:rsidRPr="006C1233">
        <w:rPr>
          <w:sz w:val="28"/>
          <w:szCs w:val="28"/>
        </w:rPr>
        <w:t>:</w:t>
      </w:r>
    </w:p>
    <w:p w:rsidR="006C1233" w:rsidRPr="006C1233" w:rsidRDefault="001800B2" w:rsidP="007E04C7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C1233">
        <w:rPr>
          <w:sz w:val="28"/>
          <w:szCs w:val="28"/>
        </w:rPr>
        <w:t xml:space="preserve"> </w:t>
      </w:r>
      <w:r w:rsidR="006C1233" w:rsidRPr="006C1233">
        <w:rPr>
          <w:sz w:val="28"/>
          <w:szCs w:val="28"/>
        </w:rPr>
        <w:t xml:space="preserve">Возложить на </w:t>
      </w:r>
      <w:r w:rsidR="006C1233">
        <w:rPr>
          <w:sz w:val="28"/>
          <w:szCs w:val="28"/>
        </w:rPr>
        <w:t>сектор</w:t>
      </w:r>
      <w:r w:rsidR="006C1233" w:rsidRPr="006C1233">
        <w:rPr>
          <w:sz w:val="28"/>
          <w:szCs w:val="28"/>
        </w:rPr>
        <w:t xml:space="preserve"> муниципальных закупок администрации Афанасьевского </w:t>
      </w:r>
      <w:r w:rsidR="00952BFB">
        <w:rPr>
          <w:sz w:val="28"/>
          <w:szCs w:val="28"/>
        </w:rPr>
        <w:t>муниципального округа</w:t>
      </w:r>
      <w:r w:rsidR="006C1233" w:rsidRPr="006C1233">
        <w:rPr>
          <w:sz w:val="28"/>
          <w:szCs w:val="28"/>
        </w:rPr>
        <w:t xml:space="preserve"> осуществление полномочий </w:t>
      </w:r>
      <w:r>
        <w:rPr>
          <w:sz w:val="28"/>
          <w:szCs w:val="28"/>
        </w:rPr>
        <w:br/>
      </w:r>
      <w:r w:rsidR="006C1233" w:rsidRPr="006C1233">
        <w:rPr>
          <w:sz w:val="28"/>
          <w:szCs w:val="28"/>
        </w:rPr>
        <w:t>на определение поставщиков (подрядчиков, исполнителей) Афанасьевского муниципального округа.</w:t>
      </w:r>
    </w:p>
    <w:p w:rsidR="006C1233" w:rsidRPr="006C1233" w:rsidRDefault="006C1233" w:rsidP="007E04C7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6C1233">
        <w:rPr>
          <w:sz w:val="28"/>
          <w:szCs w:val="28"/>
        </w:rPr>
        <w:t xml:space="preserve">2. Утвердить Порядок взаимодействия </w:t>
      </w:r>
      <w:r w:rsidR="00282FDF">
        <w:rPr>
          <w:sz w:val="28"/>
          <w:szCs w:val="28"/>
        </w:rPr>
        <w:t xml:space="preserve">муниципальных </w:t>
      </w:r>
      <w:r w:rsidRPr="006C1233">
        <w:rPr>
          <w:sz w:val="28"/>
          <w:szCs w:val="28"/>
        </w:rPr>
        <w:t xml:space="preserve">заказчиков Афанасьевского муниципального округа с </w:t>
      </w:r>
      <w:r>
        <w:rPr>
          <w:sz w:val="28"/>
          <w:szCs w:val="28"/>
        </w:rPr>
        <w:t>сектором</w:t>
      </w:r>
      <w:r w:rsidRPr="006C1233">
        <w:rPr>
          <w:sz w:val="28"/>
          <w:szCs w:val="28"/>
        </w:rPr>
        <w:t xml:space="preserve"> муниципальных закупок администрации Афанасьевского муниципального округа</w:t>
      </w:r>
      <w:r>
        <w:rPr>
          <w:sz w:val="28"/>
          <w:szCs w:val="28"/>
        </w:rPr>
        <w:t xml:space="preserve"> </w:t>
      </w:r>
      <w:r w:rsidRPr="006C1233">
        <w:rPr>
          <w:sz w:val="28"/>
          <w:szCs w:val="28"/>
        </w:rPr>
        <w:t xml:space="preserve">в сфере закупок товаров, работ, услуг для обеспечения муниципальных нужд Афанасьевского муниципального округа </w:t>
      </w:r>
      <w:r w:rsidR="00294CDD">
        <w:rPr>
          <w:sz w:val="28"/>
          <w:szCs w:val="28"/>
        </w:rPr>
        <w:t xml:space="preserve">Кировской области </w:t>
      </w:r>
      <w:r w:rsidRPr="006C1233">
        <w:rPr>
          <w:sz w:val="28"/>
          <w:szCs w:val="28"/>
        </w:rPr>
        <w:t>согласно приложению.</w:t>
      </w:r>
    </w:p>
    <w:p w:rsidR="006C1233" w:rsidRPr="006C1233" w:rsidRDefault="006C1233" w:rsidP="007E04C7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6C1233">
        <w:rPr>
          <w:sz w:val="28"/>
          <w:szCs w:val="28"/>
        </w:rPr>
        <w:t xml:space="preserve">3. Признать </w:t>
      </w:r>
      <w:r w:rsidR="000332F5">
        <w:rPr>
          <w:sz w:val="28"/>
          <w:szCs w:val="28"/>
        </w:rPr>
        <w:t xml:space="preserve">утратившим силу постановление администрации Афанасьевского муниципального округа от 13.02.2023 № 64 </w:t>
      </w:r>
      <w:r w:rsidR="001800B2">
        <w:rPr>
          <w:sz w:val="28"/>
          <w:szCs w:val="28"/>
        </w:rPr>
        <w:br/>
      </w:r>
      <w:r w:rsidR="000332F5">
        <w:rPr>
          <w:sz w:val="28"/>
          <w:szCs w:val="28"/>
        </w:rPr>
        <w:t>«Об организации закупок товаров, работ, услуг для муниципальных нужд».</w:t>
      </w:r>
    </w:p>
    <w:p w:rsidR="006C1233" w:rsidRPr="006C1233" w:rsidRDefault="006C1233" w:rsidP="007E04C7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6C1233">
        <w:rPr>
          <w:sz w:val="28"/>
          <w:szCs w:val="28"/>
        </w:rPr>
        <w:lastRenderedPageBreak/>
        <w:t xml:space="preserve">4. Контроль за выполнением настоящего постановления возложить </w:t>
      </w:r>
      <w:r w:rsidR="001800B2">
        <w:rPr>
          <w:sz w:val="28"/>
          <w:szCs w:val="28"/>
        </w:rPr>
        <w:br/>
      </w:r>
      <w:r w:rsidRPr="006C1233">
        <w:rPr>
          <w:sz w:val="28"/>
          <w:szCs w:val="28"/>
        </w:rPr>
        <w:t>на управляющего делами, начальника управления делами</w:t>
      </w:r>
      <w:r w:rsidR="00DF060C">
        <w:rPr>
          <w:sz w:val="28"/>
          <w:szCs w:val="28"/>
        </w:rPr>
        <w:t>.</w:t>
      </w:r>
    </w:p>
    <w:p w:rsidR="00AC2948" w:rsidRPr="00294CDD" w:rsidRDefault="006C1233" w:rsidP="007E04C7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221804">
        <w:rPr>
          <w:sz w:val="28"/>
          <w:szCs w:val="28"/>
        </w:rPr>
        <w:t xml:space="preserve">5. Настоящее постановление вступает в силу </w:t>
      </w:r>
      <w:r w:rsidR="00294CDD" w:rsidRPr="00221804">
        <w:rPr>
          <w:sz w:val="28"/>
          <w:szCs w:val="28"/>
        </w:rPr>
        <w:t xml:space="preserve">с момента </w:t>
      </w:r>
      <w:r w:rsidR="00221804" w:rsidRPr="00221804">
        <w:rPr>
          <w:sz w:val="28"/>
          <w:szCs w:val="28"/>
        </w:rPr>
        <w:t>его официального опубликования.</w:t>
      </w:r>
    </w:p>
    <w:p w:rsidR="00DF060C" w:rsidRDefault="00DF060C" w:rsidP="00AC2948">
      <w:pPr>
        <w:autoSpaceDE w:val="0"/>
        <w:autoSpaceDN w:val="0"/>
        <w:adjustRightInd w:val="0"/>
        <w:spacing w:line="276" w:lineRule="auto"/>
        <w:ind w:firstLine="900"/>
        <w:jc w:val="both"/>
        <w:outlineLvl w:val="0"/>
        <w:rPr>
          <w:sz w:val="28"/>
          <w:szCs w:val="28"/>
        </w:rPr>
      </w:pPr>
    </w:p>
    <w:p w:rsidR="001800B2" w:rsidRDefault="001800B2" w:rsidP="00AC2948">
      <w:pPr>
        <w:autoSpaceDE w:val="0"/>
        <w:autoSpaceDN w:val="0"/>
        <w:adjustRightInd w:val="0"/>
        <w:spacing w:line="276" w:lineRule="auto"/>
        <w:ind w:firstLine="900"/>
        <w:jc w:val="both"/>
        <w:outlineLvl w:val="0"/>
        <w:rPr>
          <w:sz w:val="28"/>
          <w:szCs w:val="28"/>
        </w:rPr>
      </w:pPr>
    </w:p>
    <w:tbl>
      <w:tblPr>
        <w:tblW w:w="9355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4"/>
      </w:tblGrid>
      <w:tr w:rsidR="00AC2948" w:rsidRPr="00AC2948" w:rsidTr="00C742E5">
        <w:tc>
          <w:tcPr>
            <w:tcW w:w="4111" w:type="dxa"/>
            <w:tcBorders>
              <w:bottom w:val="nil"/>
            </w:tcBorders>
          </w:tcPr>
          <w:p w:rsidR="00AC2948" w:rsidRDefault="00AC2948" w:rsidP="00B77104">
            <w:pPr>
              <w:pStyle w:val="a6"/>
              <w:ind w:left="-108" w:firstLine="0"/>
              <w:jc w:val="left"/>
              <w:rPr>
                <w:szCs w:val="28"/>
              </w:rPr>
            </w:pPr>
            <w:r w:rsidRPr="00AC2948">
              <w:rPr>
                <w:szCs w:val="28"/>
              </w:rPr>
              <w:t xml:space="preserve">Глава Афанасьевского </w:t>
            </w:r>
            <w:r w:rsidR="00DF060C" w:rsidRPr="00DF060C">
              <w:rPr>
                <w:szCs w:val="28"/>
              </w:rPr>
              <w:t>муниципального округа</w:t>
            </w:r>
          </w:p>
          <w:p w:rsidR="007E04C7" w:rsidRPr="00AC2948" w:rsidRDefault="007E04C7" w:rsidP="00B77104">
            <w:pPr>
              <w:pStyle w:val="a6"/>
              <w:ind w:left="-108" w:firstLine="0"/>
              <w:jc w:val="left"/>
              <w:rPr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B77104" w:rsidRDefault="00AC2948" w:rsidP="001318E3">
            <w:pPr>
              <w:pStyle w:val="a6"/>
              <w:ind w:firstLine="0"/>
              <w:rPr>
                <w:szCs w:val="28"/>
              </w:rPr>
            </w:pPr>
            <w:r w:rsidRPr="00AC2948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</w:t>
            </w:r>
          </w:p>
          <w:p w:rsidR="00AC2948" w:rsidRPr="00AC2948" w:rsidRDefault="00C742E5" w:rsidP="00294CDD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294CDD">
              <w:rPr>
                <w:szCs w:val="28"/>
              </w:rPr>
              <w:t xml:space="preserve"> </w:t>
            </w:r>
            <w:r w:rsidR="00DF060C">
              <w:rPr>
                <w:szCs w:val="28"/>
              </w:rPr>
              <w:t>Е.М. Белёва</w:t>
            </w:r>
            <w:r w:rsidR="00AC2948" w:rsidRPr="00AC2948">
              <w:rPr>
                <w:szCs w:val="28"/>
              </w:rPr>
              <w:t xml:space="preserve">     </w:t>
            </w:r>
          </w:p>
        </w:tc>
      </w:tr>
    </w:tbl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Default="00065D90" w:rsidP="007C0D28">
      <w:pPr>
        <w:autoSpaceDN w:val="0"/>
        <w:adjustRightInd w:val="0"/>
        <w:jc w:val="both"/>
        <w:rPr>
          <w:sz w:val="28"/>
          <w:szCs w:val="28"/>
        </w:rPr>
      </w:pPr>
    </w:p>
    <w:p w:rsidR="00AC2948" w:rsidRPr="00AC2948" w:rsidRDefault="00AC2948" w:rsidP="007C0D28">
      <w:pPr>
        <w:autoSpaceDN w:val="0"/>
        <w:adjustRightInd w:val="0"/>
        <w:jc w:val="both"/>
        <w:rPr>
          <w:sz w:val="28"/>
          <w:szCs w:val="28"/>
        </w:rPr>
      </w:pPr>
    </w:p>
    <w:p w:rsidR="00AF4206" w:rsidRPr="00AC2948" w:rsidRDefault="00AF4206" w:rsidP="00AF4206">
      <w:pPr>
        <w:pStyle w:val="a4"/>
        <w:tabs>
          <w:tab w:val="clear" w:pos="4153"/>
          <w:tab w:val="clear" w:pos="8306"/>
        </w:tabs>
        <w:snapToGrid w:val="0"/>
        <w:spacing w:line="360" w:lineRule="auto"/>
        <w:jc w:val="both"/>
        <w:rPr>
          <w:sz w:val="24"/>
          <w:szCs w:val="24"/>
        </w:rPr>
        <w:sectPr w:rsidR="00AF4206" w:rsidRPr="00AC2948" w:rsidSect="001800B2">
          <w:footerReference w:type="default" r:id="rId9"/>
          <w:pgSz w:w="11906" w:h="16838"/>
          <w:pgMar w:top="1134" w:right="849" w:bottom="709" w:left="1701" w:header="709" w:footer="709" w:gutter="0"/>
          <w:cols w:space="708"/>
          <w:docGrid w:linePitch="360"/>
        </w:sect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5C39CD" w:rsidRPr="004B7F4F" w:rsidTr="00C742E5">
        <w:trPr>
          <w:trHeight w:val="2410"/>
        </w:trPr>
        <w:tc>
          <w:tcPr>
            <w:tcW w:w="4394" w:type="dxa"/>
            <w:shd w:val="clear" w:color="auto" w:fill="auto"/>
          </w:tcPr>
          <w:p w:rsidR="005C39CD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br w:type="page"/>
            </w:r>
            <w:r>
              <w:rPr>
                <w:b w:val="0"/>
                <w:sz w:val="28"/>
                <w:szCs w:val="28"/>
              </w:rPr>
              <w:br w:type="page"/>
            </w:r>
          </w:p>
          <w:p w:rsidR="005C39CD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  <w:p w:rsidR="005C39CD" w:rsidRPr="004B7F4F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C39CD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5C39CD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  <w:p w:rsidR="005C39CD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  <w:r w:rsidRPr="004B7F4F">
              <w:rPr>
                <w:b w:val="0"/>
                <w:sz w:val="28"/>
                <w:szCs w:val="28"/>
              </w:rPr>
              <w:t>УТВЕРЖДЕН</w:t>
            </w:r>
          </w:p>
          <w:p w:rsidR="00B77104" w:rsidRPr="004B7F4F" w:rsidRDefault="00B77104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</w:p>
          <w:p w:rsidR="005C39CD" w:rsidRPr="004B7F4F" w:rsidRDefault="005C39CD" w:rsidP="001318E3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  <w:r w:rsidRPr="004B7F4F">
              <w:rPr>
                <w:b w:val="0"/>
                <w:sz w:val="28"/>
                <w:szCs w:val="28"/>
              </w:rPr>
              <w:t xml:space="preserve">постановлением администрации Афанасьевского </w:t>
            </w:r>
            <w:r>
              <w:rPr>
                <w:b w:val="0"/>
                <w:sz w:val="28"/>
                <w:szCs w:val="28"/>
              </w:rPr>
              <w:t>округа</w:t>
            </w:r>
          </w:p>
          <w:p w:rsidR="005C39CD" w:rsidRPr="004B7F4F" w:rsidRDefault="005C39CD" w:rsidP="00C742E5">
            <w:pPr>
              <w:pStyle w:val="ConsPlusTitle"/>
              <w:widowControl/>
              <w:suppressAutoHyphen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C742E5">
              <w:rPr>
                <w:b w:val="0"/>
                <w:sz w:val="28"/>
                <w:szCs w:val="28"/>
              </w:rPr>
              <w:t xml:space="preserve">30.11.2023 № </w:t>
            </w:r>
            <w:bookmarkStart w:id="0" w:name="_GoBack"/>
            <w:bookmarkEnd w:id="0"/>
            <w:r w:rsidR="00C742E5">
              <w:rPr>
                <w:b w:val="0"/>
                <w:sz w:val="28"/>
                <w:szCs w:val="28"/>
              </w:rPr>
              <w:t>640</w:t>
            </w:r>
          </w:p>
        </w:tc>
      </w:tr>
    </w:tbl>
    <w:p w:rsidR="005C39CD" w:rsidRDefault="005C39CD" w:rsidP="005C39C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39CD" w:rsidRPr="004B7F4F" w:rsidRDefault="005C39CD" w:rsidP="00C357FD">
      <w:pPr>
        <w:pStyle w:val="ConsPlusTitle"/>
        <w:widowControl/>
        <w:jc w:val="center"/>
        <w:rPr>
          <w:sz w:val="28"/>
          <w:szCs w:val="28"/>
        </w:rPr>
      </w:pPr>
      <w:r w:rsidRPr="004B7F4F">
        <w:rPr>
          <w:sz w:val="28"/>
          <w:szCs w:val="28"/>
        </w:rPr>
        <w:t>ПОРЯДОК</w:t>
      </w:r>
    </w:p>
    <w:p w:rsidR="005C39CD" w:rsidRDefault="001800B2" w:rsidP="00C35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39CD" w:rsidRPr="005C39CD">
        <w:rPr>
          <w:b/>
          <w:sz w:val="28"/>
          <w:szCs w:val="28"/>
        </w:rPr>
        <w:t xml:space="preserve">взаимодействия </w:t>
      </w:r>
      <w:r w:rsidR="00282FDF">
        <w:rPr>
          <w:b/>
          <w:sz w:val="28"/>
          <w:szCs w:val="28"/>
        </w:rPr>
        <w:t xml:space="preserve">муниципальных </w:t>
      </w:r>
      <w:r w:rsidR="005C39CD" w:rsidRPr="005C39CD">
        <w:rPr>
          <w:b/>
          <w:sz w:val="28"/>
          <w:szCs w:val="28"/>
        </w:rPr>
        <w:t>заказчиков Афанасьевского муниципального округа</w:t>
      </w:r>
      <w:r w:rsidR="005C39CD">
        <w:rPr>
          <w:b/>
          <w:sz w:val="28"/>
          <w:szCs w:val="28"/>
        </w:rPr>
        <w:t xml:space="preserve"> </w:t>
      </w:r>
      <w:r w:rsidR="005C39CD" w:rsidRPr="005C39CD">
        <w:rPr>
          <w:b/>
          <w:sz w:val="28"/>
          <w:szCs w:val="28"/>
        </w:rPr>
        <w:t>с сектором муниципальных закуп</w:t>
      </w:r>
      <w:r w:rsidR="005C39CD">
        <w:rPr>
          <w:b/>
          <w:sz w:val="28"/>
          <w:szCs w:val="28"/>
        </w:rPr>
        <w:t xml:space="preserve">ок администрации Афанасьевского </w:t>
      </w:r>
      <w:r w:rsidR="005C39CD" w:rsidRPr="005C39CD">
        <w:rPr>
          <w:b/>
          <w:sz w:val="28"/>
          <w:szCs w:val="28"/>
        </w:rPr>
        <w:t>муниципального округа в сфере закупок товаров, работ, услуг для обеспечения муниципальных нужд Афанасьевского муниципального округа</w:t>
      </w:r>
      <w:r w:rsidR="00294CDD">
        <w:rPr>
          <w:b/>
          <w:sz w:val="28"/>
          <w:szCs w:val="28"/>
        </w:rPr>
        <w:t xml:space="preserve"> Кировской области</w:t>
      </w:r>
    </w:p>
    <w:p w:rsidR="00BA154A" w:rsidRDefault="00BA154A" w:rsidP="00C357F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C39CD" w:rsidRDefault="000332F5" w:rsidP="00C357F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39CD" w:rsidRPr="004B7F4F">
        <w:rPr>
          <w:b/>
          <w:sz w:val="28"/>
          <w:szCs w:val="28"/>
        </w:rPr>
        <w:t>. Общие положения</w:t>
      </w:r>
    </w:p>
    <w:p w:rsidR="005B2633" w:rsidRPr="0078608C" w:rsidRDefault="005B2633" w:rsidP="00C357F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8"/>
          <w:szCs w:val="28"/>
        </w:rPr>
      </w:pPr>
    </w:p>
    <w:p w:rsidR="005C39CD" w:rsidRDefault="000332F5" w:rsidP="00C357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9CD" w:rsidRPr="0078608C">
        <w:rPr>
          <w:sz w:val="28"/>
          <w:szCs w:val="28"/>
        </w:rPr>
        <w:t xml:space="preserve">.1. Порядок взаимодействия </w:t>
      </w:r>
      <w:r>
        <w:rPr>
          <w:sz w:val="28"/>
          <w:szCs w:val="28"/>
        </w:rPr>
        <w:t xml:space="preserve">муниципальных </w:t>
      </w:r>
      <w:r w:rsidR="005C39CD" w:rsidRPr="0078608C">
        <w:rPr>
          <w:sz w:val="28"/>
          <w:szCs w:val="28"/>
        </w:rPr>
        <w:t xml:space="preserve">заказчиков Афанасьевского </w:t>
      </w:r>
      <w:r w:rsidR="008A1C2E">
        <w:rPr>
          <w:sz w:val="28"/>
          <w:szCs w:val="28"/>
        </w:rPr>
        <w:t>муниципального округа</w:t>
      </w:r>
      <w:r w:rsidR="005C39CD" w:rsidRPr="0078608C">
        <w:rPr>
          <w:sz w:val="28"/>
          <w:szCs w:val="28"/>
        </w:rPr>
        <w:t xml:space="preserve"> </w:t>
      </w:r>
      <w:r w:rsidR="00E14AD7">
        <w:rPr>
          <w:sz w:val="28"/>
          <w:szCs w:val="28"/>
        </w:rPr>
        <w:t xml:space="preserve">Кировской области </w:t>
      </w:r>
      <w:r w:rsidR="005C39CD" w:rsidRPr="0078608C">
        <w:rPr>
          <w:sz w:val="28"/>
          <w:szCs w:val="28"/>
        </w:rPr>
        <w:t xml:space="preserve">с </w:t>
      </w:r>
      <w:r w:rsidR="008A1C2E">
        <w:rPr>
          <w:sz w:val="28"/>
          <w:szCs w:val="28"/>
        </w:rPr>
        <w:t>сектором</w:t>
      </w:r>
      <w:r w:rsidR="005C39CD" w:rsidRPr="00372A69">
        <w:rPr>
          <w:sz w:val="28"/>
          <w:szCs w:val="28"/>
        </w:rPr>
        <w:t xml:space="preserve"> муниципальных закупок </w:t>
      </w:r>
      <w:r w:rsidR="001800B2">
        <w:rPr>
          <w:sz w:val="28"/>
          <w:szCs w:val="28"/>
        </w:rPr>
        <w:br/>
      </w:r>
      <w:r w:rsidR="005C39CD" w:rsidRPr="00372A69">
        <w:rPr>
          <w:sz w:val="28"/>
          <w:szCs w:val="28"/>
        </w:rPr>
        <w:t>в сфере закупок</w:t>
      </w:r>
      <w:r w:rsidR="005C39CD" w:rsidRPr="0078608C">
        <w:rPr>
          <w:sz w:val="28"/>
          <w:szCs w:val="28"/>
        </w:rPr>
        <w:t xml:space="preserve"> товаров, работ, услуг</w:t>
      </w:r>
      <w:r w:rsidR="005C39CD" w:rsidRPr="0078608C">
        <w:rPr>
          <w:b/>
          <w:sz w:val="28"/>
          <w:szCs w:val="28"/>
        </w:rPr>
        <w:t xml:space="preserve"> </w:t>
      </w:r>
      <w:r w:rsidR="005C39CD" w:rsidRPr="0078608C">
        <w:rPr>
          <w:sz w:val="28"/>
          <w:szCs w:val="28"/>
        </w:rPr>
        <w:t>для обеспечения муниципа</w:t>
      </w:r>
      <w:r w:rsidR="008A1C2E">
        <w:rPr>
          <w:sz w:val="28"/>
          <w:szCs w:val="28"/>
        </w:rPr>
        <w:t>льных нужд Афанасьевского муниципального округа</w:t>
      </w:r>
      <w:r w:rsidR="00E14AD7">
        <w:rPr>
          <w:sz w:val="28"/>
          <w:szCs w:val="28"/>
        </w:rPr>
        <w:t xml:space="preserve"> Кировской области</w:t>
      </w:r>
      <w:r w:rsidR="005C39CD" w:rsidRPr="0078608C">
        <w:rPr>
          <w:sz w:val="28"/>
          <w:szCs w:val="28"/>
        </w:rPr>
        <w:t xml:space="preserve"> (далее - Порядок) разработан в соответствии с </w:t>
      </w:r>
      <w:r>
        <w:rPr>
          <w:sz w:val="28"/>
          <w:szCs w:val="28"/>
        </w:rPr>
        <w:t xml:space="preserve">Федеральным </w:t>
      </w:r>
      <w:hyperlink r:id="rId10" w:history="1">
        <w:r w:rsidR="005C39CD" w:rsidRPr="0078608C">
          <w:rPr>
            <w:sz w:val="28"/>
            <w:szCs w:val="28"/>
          </w:rPr>
          <w:t>законом</w:t>
        </w:r>
      </w:hyperlink>
      <w:r w:rsidR="005C3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05.04.2013 № 44-ФЗ </w:t>
      </w:r>
      <w:r w:rsidR="001800B2">
        <w:rPr>
          <w:sz w:val="28"/>
          <w:szCs w:val="28"/>
        </w:rPr>
        <w:br/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1800B2">
        <w:rPr>
          <w:sz w:val="28"/>
          <w:szCs w:val="28"/>
        </w:rPr>
        <w:br/>
      </w:r>
      <w:r>
        <w:rPr>
          <w:sz w:val="28"/>
          <w:szCs w:val="28"/>
        </w:rPr>
        <w:t>от 05.04.2013 № 44-ФЗ).</w:t>
      </w:r>
    </w:p>
    <w:p w:rsidR="005C39CD" w:rsidRDefault="000332F5" w:rsidP="00C357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9CD" w:rsidRPr="0078608C">
        <w:rPr>
          <w:sz w:val="28"/>
          <w:szCs w:val="28"/>
        </w:rPr>
        <w:t xml:space="preserve">.2. Порядок </w:t>
      </w:r>
      <w:r w:rsidR="00282FDF">
        <w:rPr>
          <w:sz w:val="28"/>
          <w:szCs w:val="28"/>
        </w:rPr>
        <w:t>определяет</w:t>
      </w:r>
      <w:r w:rsidR="005C39CD" w:rsidRPr="0078608C">
        <w:rPr>
          <w:sz w:val="28"/>
          <w:szCs w:val="28"/>
        </w:rPr>
        <w:t xml:space="preserve"> механизм взаимодействия </w:t>
      </w:r>
      <w:r w:rsidR="00282FDF">
        <w:rPr>
          <w:sz w:val="28"/>
          <w:szCs w:val="28"/>
        </w:rPr>
        <w:t xml:space="preserve">муниципальных </w:t>
      </w:r>
      <w:r w:rsidR="005C39CD" w:rsidRPr="0078608C">
        <w:rPr>
          <w:sz w:val="28"/>
          <w:szCs w:val="28"/>
        </w:rPr>
        <w:t xml:space="preserve">заказчиков Афанасьевского </w:t>
      </w:r>
      <w:r w:rsidR="008A1C2E">
        <w:rPr>
          <w:sz w:val="28"/>
          <w:szCs w:val="28"/>
        </w:rPr>
        <w:t>муниципального округа</w:t>
      </w:r>
      <w:r w:rsidR="00E14AD7">
        <w:rPr>
          <w:sz w:val="28"/>
          <w:szCs w:val="28"/>
        </w:rPr>
        <w:t xml:space="preserve"> Кировской области</w:t>
      </w:r>
      <w:r w:rsidR="005C39CD" w:rsidRPr="0078608C">
        <w:rPr>
          <w:sz w:val="28"/>
          <w:szCs w:val="28"/>
        </w:rPr>
        <w:t xml:space="preserve"> с </w:t>
      </w:r>
      <w:r w:rsidR="008A1C2E">
        <w:rPr>
          <w:sz w:val="28"/>
          <w:szCs w:val="28"/>
        </w:rPr>
        <w:t>сектором</w:t>
      </w:r>
      <w:r w:rsidR="005C39CD" w:rsidRPr="00372A69">
        <w:rPr>
          <w:sz w:val="28"/>
          <w:szCs w:val="28"/>
        </w:rPr>
        <w:t xml:space="preserve"> муниципальных закупок, у</w:t>
      </w:r>
      <w:r w:rsidR="005C39CD" w:rsidRPr="0078608C">
        <w:rPr>
          <w:sz w:val="28"/>
          <w:szCs w:val="28"/>
        </w:rPr>
        <w:t>полномоченным на определение поставщиков (подря</w:t>
      </w:r>
      <w:r w:rsidR="00294CDD">
        <w:rPr>
          <w:sz w:val="28"/>
          <w:szCs w:val="28"/>
        </w:rPr>
        <w:t>дчиков, исполнителей) (далее – У</w:t>
      </w:r>
      <w:r w:rsidR="005C39CD" w:rsidRPr="0078608C">
        <w:rPr>
          <w:sz w:val="28"/>
          <w:szCs w:val="28"/>
        </w:rPr>
        <w:t xml:space="preserve">полномоченный орган) </w:t>
      </w:r>
      <w:r w:rsidR="005C39CD" w:rsidRPr="00484F34">
        <w:rPr>
          <w:sz w:val="28"/>
          <w:szCs w:val="28"/>
        </w:rPr>
        <w:t>при осуществлении закупок товаров, работ, услуг для обеспечения муниципальных нужд</w:t>
      </w:r>
      <w:r w:rsidR="005C39CD" w:rsidRPr="0078608C">
        <w:rPr>
          <w:sz w:val="28"/>
          <w:szCs w:val="28"/>
        </w:rPr>
        <w:t xml:space="preserve"> Афанасьевского </w:t>
      </w:r>
      <w:r w:rsidR="008A1C2E" w:rsidRPr="008A1C2E">
        <w:rPr>
          <w:sz w:val="28"/>
          <w:szCs w:val="28"/>
        </w:rPr>
        <w:t>муниципального округа</w:t>
      </w:r>
      <w:r w:rsidR="00294CDD">
        <w:rPr>
          <w:sz w:val="28"/>
          <w:szCs w:val="28"/>
        </w:rPr>
        <w:t xml:space="preserve"> Кировской области</w:t>
      </w:r>
      <w:r w:rsidR="005C39CD">
        <w:rPr>
          <w:sz w:val="28"/>
          <w:szCs w:val="28"/>
        </w:rPr>
        <w:t xml:space="preserve">, </w:t>
      </w:r>
      <w:r w:rsidR="005C39CD" w:rsidRPr="00484F34">
        <w:rPr>
          <w:sz w:val="28"/>
          <w:szCs w:val="28"/>
        </w:rPr>
        <w:t xml:space="preserve">определяет полномочия </w:t>
      </w:r>
      <w:r w:rsidR="00294CDD">
        <w:rPr>
          <w:sz w:val="28"/>
          <w:szCs w:val="28"/>
        </w:rPr>
        <w:t>У</w:t>
      </w:r>
      <w:r w:rsidR="005C39CD" w:rsidRPr="00484F34">
        <w:rPr>
          <w:sz w:val="28"/>
          <w:szCs w:val="28"/>
        </w:rPr>
        <w:t xml:space="preserve">полномоченного органа на определение поставщиков (подрядчиков, исполнителей) </w:t>
      </w:r>
      <w:r w:rsidR="005C39CD">
        <w:rPr>
          <w:sz w:val="28"/>
          <w:szCs w:val="28"/>
        </w:rPr>
        <w:t>для</w:t>
      </w:r>
      <w:r w:rsidR="005C39CD" w:rsidRPr="00484F34">
        <w:rPr>
          <w:sz w:val="28"/>
          <w:szCs w:val="28"/>
        </w:rPr>
        <w:t xml:space="preserve"> </w:t>
      </w:r>
      <w:r w:rsidR="00282FDF">
        <w:rPr>
          <w:sz w:val="28"/>
          <w:szCs w:val="28"/>
        </w:rPr>
        <w:t xml:space="preserve">муниципальных </w:t>
      </w:r>
      <w:r w:rsidR="005C39CD" w:rsidRPr="00484F34">
        <w:rPr>
          <w:sz w:val="28"/>
          <w:szCs w:val="28"/>
        </w:rPr>
        <w:t>заказчиков</w:t>
      </w:r>
      <w:r w:rsidR="00282FDF">
        <w:rPr>
          <w:sz w:val="28"/>
          <w:szCs w:val="28"/>
        </w:rPr>
        <w:t xml:space="preserve"> Афанасьевского муниципального округа</w:t>
      </w:r>
      <w:r w:rsidR="00294CDD">
        <w:rPr>
          <w:sz w:val="28"/>
          <w:szCs w:val="28"/>
        </w:rPr>
        <w:t xml:space="preserve"> Кировской области</w:t>
      </w:r>
      <w:r w:rsidR="005C39CD">
        <w:rPr>
          <w:sz w:val="28"/>
          <w:szCs w:val="28"/>
        </w:rPr>
        <w:t>.</w:t>
      </w:r>
    </w:p>
    <w:p w:rsidR="00294CDD" w:rsidRPr="0078608C" w:rsidRDefault="00294CDD" w:rsidP="00C357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D5CC0" w:rsidRDefault="003D5CC0" w:rsidP="00C357FD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Порядок взаимодействия заказчиков с Уполномоченным органом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lastRenderedPageBreak/>
        <w:t xml:space="preserve">2.1. Для закупки товаров, работ, услуг муниципальные заказчики направляют Уполномоченному органу пакет документов "Заявка на закупку", включающий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себя собственно заявку на закупку товаров, работ, услуг для муниципальных заказчиков, обоснование начальной (максимальной) цены контракта (начальной цены единицы товара, рабо</w:t>
      </w:r>
      <w:r w:rsidR="00294CDD">
        <w:rPr>
          <w:rFonts w:eastAsiaTheme="minorHAnsi"/>
          <w:sz w:val="28"/>
          <w:szCs w:val="28"/>
          <w:lang w:eastAsia="en-US"/>
        </w:rPr>
        <w:t>ты, услуги), описание объекта закупки</w:t>
      </w:r>
      <w:r>
        <w:rPr>
          <w:rFonts w:eastAsiaTheme="minorHAnsi"/>
          <w:sz w:val="28"/>
          <w:szCs w:val="28"/>
          <w:lang w:eastAsia="en-US"/>
        </w:rPr>
        <w:t>, проект контракта (далее - заявка на закупку).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Заявка на закупку товаров, работ, услуг для муниципальных заказчиков (далее - Заявка) формируется в соответствии с планом-графиком, размещенным в единой информационной системе в сфере закупок (далее - единая информационная система).</w:t>
      </w:r>
    </w:p>
    <w:p w:rsidR="00FC088D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Заявка со</w:t>
      </w:r>
      <w:r w:rsidR="00FC088D">
        <w:rPr>
          <w:rFonts w:eastAsiaTheme="minorHAnsi"/>
          <w:sz w:val="28"/>
          <w:szCs w:val="28"/>
          <w:lang w:eastAsia="en-US"/>
        </w:rPr>
        <w:t>ставляется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1 к Порядку, подписывается руководителем заказчика либо лицом, его замещающи</w:t>
      </w:r>
      <w:r w:rsidR="00FC088D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и главным бухгалтером заказчика, заверяется печатью. 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Заявка должна быть согласована: для функциональных (отраслевых) органов соответствующим заместителем главы адми</w:t>
      </w:r>
      <w:r w:rsidR="004338A0">
        <w:rPr>
          <w:rFonts w:eastAsiaTheme="minorHAnsi"/>
          <w:sz w:val="28"/>
          <w:szCs w:val="28"/>
          <w:lang w:eastAsia="en-US"/>
        </w:rPr>
        <w:t>нистрации муниципального округа,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для иных заказчиков (учреждений) руководителем, курирующим работу данного учреждения, функционального (отраслевого) органа администрации муниципаль</w:t>
      </w:r>
      <w:r w:rsidR="004338A0">
        <w:rPr>
          <w:rFonts w:eastAsiaTheme="minorHAnsi"/>
          <w:sz w:val="28"/>
          <w:szCs w:val="28"/>
          <w:lang w:eastAsia="en-US"/>
        </w:rPr>
        <w:t xml:space="preserve">ного округа, </w:t>
      </w:r>
      <w:r w:rsidR="006104D7">
        <w:rPr>
          <w:rFonts w:eastAsiaTheme="minorHAnsi"/>
          <w:sz w:val="28"/>
          <w:szCs w:val="28"/>
          <w:lang w:eastAsia="en-US"/>
        </w:rPr>
        <w:t>с лицом, ответственным за заключение контра</w:t>
      </w:r>
      <w:r w:rsidR="007F3C15">
        <w:rPr>
          <w:rFonts w:eastAsiaTheme="minorHAnsi"/>
          <w:sz w:val="28"/>
          <w:szCs w:val="28"/>
          <w:lang w:eastAsia="en-US"/>
        </w:rPr>
        <w:t>кта (контрактным управляющим) и</w:t>
      </w:r>
      <w:r w:rsidR="006104D7">
        <w:rPr>
          <w:rFonts w:eastAsiaTheme="minorHAnsi"/>
          <w:sz w:val="28"/>
          <w:szCs w:val="28"/>
          <w:lang w:eastAsia="en-US"/>
        </w:rPr>
        <w:t xml:space="preserve"> </w:t>
      </w:r>
      <w:r w:rsidR="007F3C15">
        <w:rPr>
          <w:rFonts w:eastAsiaTheme="minorHAnsi"/>
          <w:sz w:val="28"/>
          <w:szCs w:val="28"/>
          <w:lang w:eastAsia="en-US"/>
        </w:rPr>
        <w:t xml:space="preserve">с </w:t>
      </w:r>
      <w:r w:rsidR="006104D7">
        <w:rPr>
          <w:rFonts w:eastAsiaTheme="minorHAnsi"/>
          <w:sz w:val="28"/>
          <w:szCs w:val="28"/>
          <w:lang w:eastAsia="en-US"/>
        </w:rPr>
        <w:t xml:space="preserve">юрисконсультом. </w:t>
      </w:r>
      <w:r>
        <w:rPr>
          <w:rFonts w:eastAsiaTheme="minorHAnsi"/>
          <w:sz w:val="28"/>
          <w:szCs w:val="28"/>
          <w:lang w:eastAsia="en-US"/>
        </w:rPr>
        <w:t>Заявка на закупку также должна быть согласована с финан</w:t>
      </w:r>
      <w:r w:rsidR="00AC6410">
        <w:rPr>
          <w:rFonts w:eastAsiaTheme="minorHAnsi"/>
          <w:sz w:val="28"/>
          <w:szCs w:val="28"/>
          <w:lang w:eastAsia="en-US"/>
        </w:rPr>
        <w:t xml:space="preserve">совым управлением администрации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округа в части правильности заполнения (оформления) рек</w:t>
      </w:r>
      <w:r w:rsidR="00AC6410">
        <w:rPr>
          <w:rFonts w:eastAsiaTheme="minorHAnsi"/>
          <w:sz w:val="28"/>
          <w:szCs w:val="28"/>
          <w:lang w:eastAsia="en-US"/>
        </w:rPr>
        <w:t>визитов муниципального заказчика</w:t>
      </w:r>
      <w:r>
        <w:rPr>
          <w:rFonts w:eastAsiaTheme="minorHAnsi"/>
          <w:sz w:val="28"/>
          <w:szCs w:val="28"/>
          <w:lang w:eastAsia="en-US"/>
        </w:rPr>
        <w:t xml:space="preserve">, кодов бюджетной классификации, по которым осуществляется закупка,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а также на наличие лимитов бюджетных обязательств в соответствии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классификацией расходов бюджетов.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со всеми приложенными документами одновременно подается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бумажном носителе и в электронном виде.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в заявке на закупку на бумажном носителе должна соответствовать информации, поданной в электронном виде.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определения поставщика (подрядчика, исполнителя) выбирается заказчиком самостоятельно.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Заявка на закупку подается на русском языке. Наименования иностранных юридических и физических лиц, указание на товарные знаки могут быть указаны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использованием букв латинского алфавита. Одновременное использование латинских и русских букв и символов в одном слове не допускается.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2.1.1. Обоснование начальной (максимальной) цены контракта, определенной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обоснованной посредством применения метода или нескольких методов, предусмотренных </w:t>
      </w:r>
      <w:r w:rsidR="00AC6410">
        <w:rPr>
          <w:rFonts w:eastAsiaTheme="minorHAnsi"/>
          <w:sz w:val="28"/>
          <w:szCs w:val="28"/>
          <w:lang w:eastAsia="en-US"/>
        </w:rPr>
        <w:t>статьёй 22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от 05.04.2013 N 44-ФЗ, утверждается руководителем заказчика либо лицом, его замещающим.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Обоснование начальной (максимальной) цены контракта представляется согласно </w:t>
      </w:r>
      <w:r w:rsidR="00294CDD">
        <w:rPr>
          <w:rFonts w:eastAsiaTheme="minorHAnsi"/>
          <w:sz w:val="28"/>
          <w:szCs w:val="28"/>
          <w:lang w:eastAsia="en-US"/>
        </w:rPr>
        <w:t>приложению № 2, приложению</w:t>
      </w:r>
      <w:r w:rsidR="00AC6410">
        <w:rPr>
          <w:rFonts w:eastAsiaTheme="minorHAnsi"/>
          <w:sz w:val="28"/>
          <w:szCs w:val="28"/>
          <w:lang w:eastAsia="en-US"/>
        </w:rPr>
        <w:t xml:space="preserve"> № 3</w:t>
      </w:r>
      <w:r w:rsidR="00294CD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4CDD">
        <w:rPr>
          <w:rFonts w:eastAsiaTheme="minorHAnsi"/>
          <w:sz w:val="28"/>
          <w:szCs w:val="28"/>
          <w:lang w:eastAsia="en-US"/>
        </w:rPr>
        <w:t xml:space="preserve">приложению № 4, приложению № 5, приложению № 6 </w:t>
      </w:r>
      <w:r>
        <w:rPr>
          <w:rFonts w:eastAsiaTheme="minorHAnsi"/>
          <w:sz w:val="28"/>
          <w:szCs w:val="28"/>
          <w:lang w:eastAsia="en-US"/>
        </w:rPr>
        <w:t>к Порядку.</w:t>
      </w:r>
    </w:p>
    <w:p w:rsidR="003D5CC0" w:rsidRPr="00294CDD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4CDD">
        <w:rPr>
          <w:rFonts w:eastAsiaTheme="minorHAnsi"/>
          <w:sz w:val="28"/>
          <w:szCs w:val="28"/>
          <w:lang w:eastAsia="en-US"/>
        </w:rPr>
        <w:t xml:space="preserve">В случае закупок проектных и (или) изыскательских работ, работ </w:t>
      </w:r>
      <w:r w:rsidR="001800B2">
        <w:rPr>
          <w:rFonts w:eastAsiaTheme="minorHAnsi"/>
          <w:sz w:val="28"/>
          <w:szCs w:val="28"/>
          <w:lang w:eastAsia="en-US"/>
        </w:rPr>
        <w:br/>
      </w:r>
      <w:r w:rsidRPr="00294CDD">
        <w:rPr>
          <w:rFonts w:eastAsiaTheme="minorHAnsi"/>
          <w:sz w:val="28"/>
          <w:szCs w:val="28"/>
          <w:lang w:eastAsia="en-US"/>
        </w:rPr>
        <w:t xml:space="preserve">по строительству, реконструкции, капитальному ремонту, сносу объектов капитального строительства, работ по строительству некапитальных строений </w:t>
      </w:r>
      <w:r w:rsidR="001800B2">
        <w:rPr>
          <w:rFonts w:eastAsiaTheme="minorHAnsi"/>
          <w:sz w:val="28"/>
          <w:szCs w:val="28"/>
          <w:lang w:eastAsia="en-US"/>
        </w:rPr>
        <w:br/>
      </w:r>
      <w:r w:rsidRPr="00294CDD">
        <w:rPr>
          <w:rFonts w:eastAsiaTheme="minorHAnsi"/>
          <w:sz w:val="28"/>
          <w:szCs w:val="28"/>
          <w:lang w:eastAsia="en-US"/>
        </w:rPr>
        <w:t xml:space="preserve">и сооружений, работ по сохранению объектов культурного наследия (памятников истории и культуры), услуг по исполнению функции технического заказчика, кроме обоснования начальной (максимальной) цены контракта, представляется протокол начальной (максимальной) цены контракта (рекомендуемый </w:t>
      </w:r>
      <w:hyperlink r:id="rId11" w:history="1">
        <w:r w:rsidRPr="00294CDD">
          <w:rPr>
            <w:rFonts w:eastAsiaTheme="minorHAnsi"/>
            <w:sz w:val="28"/>
            <w:szCs w:val="28"/>
            <w:lang w:eastAsia="en-US"/>
          </w:rPr>
          <w:t>образец</w:t>
        </w:r>
      </w:hyperlink>
      <w:r w:rsidRPr="00294CDD">
        <w:rPr>
          <w:rFonts w:eastAsiaTheme="minorHAnsi"/>
          <w:sz w:val="28"/>
          <w:szCs w:val="28"/>
          <w:lang w:eastAsia="en-US"/>
        </w:rPr>
        <w:t xml:space="preserve"> приведен </w:t>
      </w:r>
      <w:r w:rsidR="001800B2">
        <w:rPr>
          <w:rFonts w:eastAsiaTheme="minorHAnsi"/>
          <w:sz w:val="28"/>
          <w:szCs w:val="28"/>
          <w:lang w:eastAsia="en-US"/>
        </w:rPr>
        <w:br/>
      </w:r>
      <w:r w:rsidRPr="00294CDD">
        <w:rPr>
          <w:rFonts w:eastAsiaTheme="minorHAnsi"/>
          <w:sz w:val="28"/>
          <w:szCs w:val="28"/>
          <w:lang w:eastAsia="en-US"/>
        </w:rPr>
        <w:t>в приказе Министерства строительства и жилищно-коммунального хозяйства Российской Федерации от 23.12.2019 N 841/</w:t>
      </w:r>
      <w:proofErr w:type="spellStart"/>
      <w:r w:rsidRPr="00294CDD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294CDD">
        <w:rPr>
          <w:rFonts w:eastAsiaTheme="minorHAnsi"/>
          <w:sz w:val="28"/>
          <w:szCs w:val="28"/>
          <w:lang w:eastAsia="en-US"/>
        </w:rPr>
        <w:t>).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294CDD">
        <w:rPr>
          <w:rFonts w:eastAsiaTheme="minorHAnsi"/>
          <w:sz w:val="28"/>
          <w:szCs w:val="28"/>
          <w:lang w:eastAsia="en-US"/>
        </w:rPr>
        <w:t>Описание объекта закупки на поставку товаров, выполнение работ, оказание услуг</w:t>
      </w:r>
      <w:r>
        <w:rPr>
          <w:rFonts w:eastAsiaTheme="minorHAnsi"/>
          <w:sz w:val="28"/>
          <w:szCs w:val="28"/>
          <w:lang w:eastAsia="en-US"/>
        </w:rPr>
        <w:t xml:space="preserve"> (далее</w:t>
      </w:r>
      <w:r w:rsidR="00294CDD">
        <w:rPr>
          <w:rFonts w:eastAsiaTheme="minorHAnsi"/>
          <w:sz w:val="28"/>
          <w:szCs w:val="28"/>
          <w:lang w:eastAsia="en-US"/>
        </w:rPr>
        <w:t xml:space="preserve"> – описание объекта закупки</w:t>
      </w:r>
      <w:r>
        <w:rPr>
          <w:rFonts w:eastAsiaTheme="minorHAnsi"/>
          <w:sz w:val="28"/>
          <w:szCs w:val="28"/>
          <w:lang w:eastAsia="en-US"/>
        </w:rPr>
        <w:t xml:space="preserve">) утверждается руководителем заказчика либо лицом, его замещающим, и направляется Уполномоченному органу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</w:t>
      </w:r>
      <w:r w:rsidR="00B07544">
        <w:rPr>
          <w:rFonts w:eastAsiaTheme="minorHAnsi"/>
          <w:sz w:val="28"/>
          <w:szCs w:val="28"/>
          <w:lang w:eastAsia="en-US"/>
        </w:rPr>
        <w:t xml:space="preserve"> указанием наименования, типа и значения характеристик и </w:t>
      </w:r>
      <w:r>
        <w:rPr>
          <w:rFonts w:eastAsiaTheme="minorHAnsi"/>
          <w:sz w:val="28"/>
          <w:szCs w:val="28"/>
          <w:lang w:eastAsia="en-US"/>
        </w:rPr>
        <w:t xml:space="preserve"> представлением</w:t>
      </w:r>
      <w:r w:rsidR="00B07544">
        <w:rPr>
          <w:rFonts w:eastAsiaTheme="minorHAnsi"/>
          <w:sz w:val="28"/>
          <w:szCs w:val="28"/>
          <w:lang w:eastAsia="en-US"/>
        </w:rPr>
        <w:t xml:space="preserve"> проектной документации (при наличии) или расчёта сметной стоимости, утвержденных в порядке, установленном законодательством о градостроительной деятельности, при закупке работ по строительству, реконструкции, капитальному </w:t>
      </w:r>
      <w:r w:rsidR="001800B2">
        <w:rPr>
          <w:rFonts w:eastAsiaTheme="minorHAnsi"/>
          <w:sz w:val="28"/>
          <w:szCs w:val="28"/>
          <w:lang w:eastAsia="en-US"/>
        </w:rPr>
        <w:br/>
      </w:r>
      <w:r w:rsidR="00B07544">
        <w:rPr>
          <w:rFonts w:eastAsiaTheme="minorHAnsi"/>
          <w:sz w:val="28"/>
          <w:szCs w:val="28"/>
          <w:lang w:eastAsia="en-US"/>
        </w:rPr>
        <w:t>и текущему ремонту объекта капитального строительства.</w:t>
      </w:r>
    </w:p>
    <w:p w:rsidR="003D5CC0" w:rsidRDefault="00B07544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объекта закупки</w:t>
      </w:r>
      <w:r w:rsidR="003D5CC0">
        <w:rPr>
          <w:rFonts w:eastAsiaTheme="minorHAnsi"/>
          <w:sz w:val="28"/>
          <w:szCs w:val="28"/>
          <w:lang w:eastAsia="en-US"/>
        </w:rPr>
        <w:t xml:space="preserve"> представляется 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№ 7, приложению № 8</w:t>
      </w:r>
      <w:r w:rsidR="00AC6410">
        <w:rPr>
          <w:rFonts w:eastAsiaTheme="minorHAnsi"/>
          <w:sz w:val="28"/>
          <w:szCs w:val="28"/>
          <w:lang w:eastAsia="en-US"/>
        </w:rPr>
        <w:t xml:space="preserve"> </w:t>
      </w:r>
      <w:r w:rsidR="003D5CC0">
        <w:rPr>
          <w:rFonts w:eastAsiaTheme="minorHAnsi"/>
          <w:sz w:val="28"/>
          <w:szCs w:val="28"/>
          <w:lang w:eastAsia="en-US"/>
        </w:rPr>
        <w:t>к Порядку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предметом закупки</w:t>
      </w:r>
      <w:r w:rsidR="003D5CC0">
        <w:rPr>
          <w:rFonts w:eastAsiaTheme="minorHAnsi"/>
          <w:sz w:val="28"/>
          <w:szCs w:val="28"/>
          <w:lang w:eastAsia="en-US"/>
        </w:rPr>
        <w:t>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осуществления закупки путем проведения электронного конкурса или электронного аукциона и наличия в составе заявки на закупку на выполнение работ, указанных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8 части 1 статьи 33</w:t>
        </w:r>
      </w:hyperlink>
      <w:r w:rsidR="00B07544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05.04.2013 N 44-ФЗ, проектной документации, утвержденной в порядке, установленном законодательством о градостроительной деятельности, </w:t>
      </w:r>
      <w:r w:rsidR="00B07544">
        <w:rPr>
          <w:rFonts w:eastAsiaTheme="minorHAnsi"/>
          <w:sz w:val="28"/>
          <w:szCs w:val="28"/>
          <w:lang w:eastAsia="en-US"/>
        </w:rPr>
        <w:t>описание объекта закупки согласно приложению № 8</w:t>
      </w:r>
      <w:r>
        <w:rPr>
          <w:rFonts w:eastAsiaTheme="minorHAnsi"/>
          <w:sz w:val="28"/>
          <w:szCs w:val="28"/>
          <w:lang w:eastAsia="en-US"/>
        </w:rPr>
        <w:t xml:space="preserve"> к Порядку не представляется.</w:t>
      </w:r>
    </w:p>
    <w:p w:rsidR="0028426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2.1.3. Проект контракта, утвержденный руководителем заказчика либо лицом, его заме</w:t>
      </w:r>
      <w:r w:rsidR="00AC6410">
        <w:rPr>
          <w:rFonts w:eastAsiaTheme="minorHAnsi"/>
          <w:sz w:val="28"/>
          <w:szCs w:val="28"/>
          <w:lang w:eastAsia="en-US"/>
        </w:rPr>
        <w:t>щающим, направляется заказчиком</w:t>
      </w:r>
      <w:r>
        <w:rPr>
          <w:rFonts w:eastAsiaTheme="minorHAnsi"/>
          <w:sz w:val="28"/>
          <w:szCs w:val="28"/>
          <w:lang w:eastAsia="en-US"/>
        </w:rPr>
        <w:t xml:space="preserve"> Уполномоченному органу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соответствующими приложения</w:t>
      </w:r>
      <w:r w:rsidR="00AC6410">
        <w:rPr>
          <w:rFonts w:eastAsiaTheme="minorHAnsi"/>
          <w:sz w:val="28"/>
          <w:szCs w:val="28"/>
          <w:lang w:eastAsia="en-US"/>
        </w:rPr>
        <w:t>ми (спецификацией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="009F5F97">
        <w:rPr>
          <w:rFonts w:eastAsiaTheme="minorHAnsi"/>
          <w:sz w:val="28"/>
          <w:szCs w:val="28"/>
          <w:lang w:eastAsia="en-US"/>
        </w:rPr>
        <w:t>а закупаемые товары, описанием объекта закупки</w:t>
      </w:r>
      <w:r w:rsidR="00AC6410">
        <w:rPr>
          <w:rFonts w:eastAsiaTheme="minorHAnsi"/>
          <w:sz w:val="28"/>
          <w:szCs w:val="28"/>
          <w:lang w:eastAsia="en-US"/>
        </w:rPr>
        <w:t>, календарным</w:t>
      </w:r>
      <w:r>
        <w:rPr>
          <w:rFonts w:eastAsiaTheme="minorHAnsi"/>
          <w:sz w:val="28"/>
          <w:szCs w:val="28"/>
          <w:lang w:eastAsia="en-US"/>
        </w:rPr>
        <w:t xml:space="preserve"> план</w:t>
      </w:r>
      <w:r w:rsidR="00AC6410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поставки товаров, выполнения ра</w:t>
      </w:r>
      <w:r w:rsidR="00AC6410">
        <w:rPr>
          <w:rFonts w:eastAsiaTheme="minorHAnsi"/>
          <w:sz w:val="28"/>
          <w:szCs w:val="28"/>
          <w:lang w:eastAsia="en-US"/>
        </w:rPr>
        <w:t>бот, оказания услуг, отгрузочными разнарядками</w:t>
      </w:r>
      <w:r>
        <w:rPr>
          <w:rFonts w:eastAsiaTheme="minorHAnsi"/>
          <w:sz w:val="28"/>
          <w:szCs w:val="28"/>
          <w:lang w:eastAsia="en-US"/>
        </w:rPr>
        <w:t xml:space="preserve"> с указанием места поставки товаров, график испо</w:t>
      </w:r>
      <w:r w:rsidR="00AC6410">
        <w:rPr>
          <w:rFonts w:eastAsiaTheme="minorHAnsi"/>
          <w:sz w:val="28"/>
          <w:szCs w:val="28"/>
          <w:lang w:eastAsia="en-US"/>
        </w:rPr>
        <w:t>лнения контракта (при наличии</w:t>
      </w:r>
      <w:r>
        <w:rPr>
          <w:rFonts w:eastAsiaTheme="minorHAnsi"/>
          <w:sz w:val="28"/>
          <w:szCs w:val="28"/>
          <w:lang w:eastAsia="en-US"/>
        </w:rPr>
        <w:t>)).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Заявка на закупку, сформированная заказчиком в соответствии с планом-графиком закупок, утвержденным руководителем заказчика либо лицом,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его замещающим, направляется Уполномоче</w:t>
      </w:r>
      <w:r w:rsidR="0009717A">
        <w:rPr>
          <w:rFonts w:eastAsiaTheme="minorHAnsi"/>
          <w:sz w:val="28"/>
          <w:szCs w:val="28"/>
          <w:lang w:eastAsia="en-US"/>
        </w:rPr>
        <w:t>нному органу не позднее чем за 10</w:t>
      </w:r>
      <w:r>
        <w:rPr>
          <w:rFonts w:eastAsiaTheme="minorHAnsi"/>
          <w:sz w:val="28"/>
          <w:szCs w:val="28"/>
          <w:lang w:eastAsia="en-US"/>
        </w:rPr>
        <w:t xml:space="preserve"> рабочих дней до планируемой даты размещения в единой информационной системе в сфере закупок (далее - официальный сайт) извещения о проведении закупки конкурентными способами определения поставщиков (подрядчиков, исполнителей).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Заказчик несет ответственность в соответствии с действующим законодательством: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выбор способа определения поставщика (подрядчика, исполнителя);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соответствие нормам действующего законодательства Российской Федерации заявки на закупку.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Уполномоченный орган рассматривает документы, указанные в </w:t>
      </w:r>
      <w:hyperlink w:anchor="Par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на соответствие требованиям настоящего Порядка.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поступивших д</w:t>
      </w:r>
      <w:r w:rsidR="00B07544">
        <w:rPr>
          <w:rFonts w:eastAsiaTheme="minorHAnsi"/>
          <w:sz w:val="28"/>
          <w:szCs w:val="28"/>
          <w:lang w:eastAsia="en-US"/>
        </w:rPr>
        <w:t>окументов проводится в течение 5</w:t>
      </w:r>
      <w:r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момента поступления заявки на закупку в Уполномоченный орган.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несоответствия поступивших документов установленным требованиям настоящего Порядка, а также при выявлении нарушений действующего законодательства Российской Федерации в сфере закупок в представленных документах заказчика Уполномоченный орган возвращает заказчику поступившие документы на закупку с мотивированным отказом.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внесении заказчиком изменений в представленные документы срок для проверки поступивших документов заявки на закупку исчисляется с момента регистрации уполномоченным учреждением указанных изменений.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На основании направленной заказчиком заявки на закупку Уполномоченным органом </w:t>
      </w:r>
      <w:r w:rsidR="00360432">
        <w:rPr>
          <w:rFonts w:eastAsiaTheme="minorHAnsi"/>
          <w:sz w:val="28"/>
          <w:szCs w:val="28"/>
          <w:lang w:eastAsia="en-US"/>
        </w:rPr>
        <w:t>формируется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0432">
        <w:rPr>
          <w:rFonts w:eastAsiaTheme="minorHAnsi"/>
          <w:sz w:val="28"/>
          <w:szCs w:val="28"/>
          <w:lang w:eastAsia="en-US"/>
        </w:rPr>
        <w:t xml:space="preserve">извещение об осуществлении закупки, содержащее пакет документов, в который включается </w:t>
      </w:r>
      <w:r>
        <w:rPr>
          <w:rFonts w:eastAsiaTheme="minorHAnsi"/>
          <w:sz w:val="28"/>
          <w:szCs w:val="28"/>
          <w:lang w:eastAsia="en-US"/>
        </w:rPr>
        <w:t>инструкция по заполнению заявки н</w:t>
      </w:r>
      <w:r w:rsidR="00360432">
        <w:rPr>
          <w:rFonts w:eastAsiaTheme="minorHAnsi"/>
          <w:sz w:val="28"/>
          <w:szCs w:val="28"/>
          <w:lang w:eastAsia="en-US"/>
        </w:rPr>
        <w:t>а участие в закупке.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Инструкция по заполнению заявки на участие в закупке утверждается Уполномоченным органом.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несет ответственность:</w:t>
      </w:r>
    </w:p>
    <w:p w:rsidR="00360432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разработанную им инструкцию по заполнению заявки на участие в </w:t>
      </w:r>
      <w:r w:rsidR="00360432">
        <w:rPr>
          <w:rFonts w:eastAsiaTheme="minorHAnsi"/>
          <w:sz w:val="28"/>
          <w:szCs w:val="28"/>
          <w:lang w:eastAsia="en-US"/>
        </w:rPr>
        <w:t>закупке;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360432">
        <w:rPr>
          <w:rFonts w:eastAsiaTheme="minorHAnsi"/>
          <w:sz w:val="28"/>
          <w:szCs w:val="28"/>
          <w:lang w:eastAsia="en-US"/>
        </w:rPr>
        <w:t>формирование извещения</w:t>
      </w:r>
      <w:r>
        <w:rPr>
          <w:rFonts w:eastAsiaTheme="minorHAnsi"/>
          <w:sz w:val="28"/>
          <w:szCs w:val="28"/>
          <w:lang w:eastAsia="en-US"/>
        </w:rPr>
        <w:t xml:space="preserve"> об осуществлении закупки (за исключением документов, предусмотренных</w:t>
      </w:r>
      <w:r w:rsidR="00360432">
        <w:rPr>
          <w:rFonts w:eastAsiaTheme="minorHAnsi"/>
          <w:sz w:val="28"/>
          <w:szCs w:val="28"/>
          <w:lang w:eastAsia="en-US"/>
        </w:rPr>
        <w:t xml:space="preserve"> 2.3 </w:t>
      </w:r>
      <w:r>
        <w:rPr>
          <w:rFonts w:eastAsiaTheme="minorHAnsi"/>
          <w:sz w:val="28"/>
          <w:szCs w:val="28"/>
          <w:lang w:eastAsia="en-US"/>
        </w:rPr>
        <w:t>настоящего Порядка);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своевременное размещение в единой информационной системе в сфере закупок информации об определении поставщиков (подрядчиков, исполнителей);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соблюдение процедуры определения поставщиков (подрядчиков, исполнителей) в соответствии с Федеральным </w:t>
      </w:r>
      <w:r w:rsidR="00360432">
        <w:rPr>
          <w:rFonts w:eastAsiaTheme="minorHAnsi"/>
          <w:sz w:val="28"/>
          <w:szCs w:val="28"/>
          <w:lang w:eastAsia="en-US"/>
        </w:rPr>
        <w:t>законом от 05.04.2013 №</w:t>
      </w:r>
      <w:r>
        <w:rPr>
          <w:rFonts w:eastAsiaTheme="minorHAnsi"/>
          <w:sz w:val="28"/>
          <w:szCs w:val="28"/>
          <w:lang w:eastAsia="en-US"/>
        </w:rPr>
        <w:t xml:space="preserve"> 44-ФЗ.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По запросам участников закупки заказчик готовит разъяснени</w:t>
      </w:r>
      <w:r w:rsidR="009F5F97">
        <w:rPr>
          <w:rFonts w:eastAsiaTheme="minorHAnsi"/>
          <w:sz w:val="28"/>
          <w:szCs w:val="28"/>
          <w:lang w:eastAsia="en-US"/>
        </w:rPr>
        <w:t>я положений описания объекта закупки</w:t>
      </w:r>
      <w:r>
        <w:rPr>
          <w:rFonts w:eastAsiaTheme="minorHAnsi"/>
          <w:sz w:val="28"/>
          <w:szCs w:val="28"/>
          <w:lang w:eastAsia="en-US"/>
        </w:rPr>
        <w:t xml:space="preserve">, обоснования начальной (максимальной) цены контракта (начальной цены единицы товара, работы, услуги), проекта контракта и направляет их в Уполномоченный орган в форме электронного документа и на бумажном носителе для размещения в единой информационной системе в сроки, установленные Федеральным </w:t>
      </w:r>
      <w:r w:rsidR="00360432">
        <w:rPr>
          <w:rFonts w:eastAsiaTheme="minorHAnsi"/>
          <w:sz w:val="28"/>
          <w:szCs w:val="28"/>
          <w:lang w:eastAsia="en-US"/>
        </w:rPr>
        <w:t xml:space="preserve">законом </w:t>
      </w:r>
      <w:r>
        <w:rPr>
          <w:rFonts w:eastAsiaTheme="minorHAnsi"/>
          <w:sz w:val="28"/>
          <w:szCs w:val="28"/>
          <w:lang w:eastAsia="en-US"/>
        </w:rPr>
        <w:t>от 05.04.2</w:t>
      </w:r>
      <w:r w:rsidR="00B07544">
        <w:rPr>
          <w:rFonts w:eastAsiaTheme="minorHAnsi"/>
          <w:sz w:val="28"/>
          <w:szCs w:val="28"/>
          <w:lang w:eastAsia="en-US"/>
        </w:rPr>
        <w:t>013 №</w:t>
      </w:r>
      <w:r>
        <w:rPr>
          <w:rFonts w:eastAsiaTheme="minorHAnsi"/>
          <w:sz w:val="28"/>
          <w:szCs w:val="28"/>
          <w:lang w:eastAsia="en-US"/>
        </w:rPr>
        <w:t xml:space="preserve"> 44-ФЗ.</w:t>
      </w:r>
      <w:r w:rsidR="00360432">
        <w:rPr>
          <w:rFonts w:eastAsiaTheme="minorHAnsi"/>
          <w:sz w:val="28"/>
          <w:szCs w:val="28"/>
          <w:lang w:eastAsia="en-US"/>
        </w:rPr>
        <w:t xml:space="preserve"> Такие разъяснения направляются в уполномоченный орган не позднее 1 дня со дня поступления запроса участника закупки.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орган в случае поступления запроса участника закупки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по процедуре закупки готовит разъяснения положений изв</w:t>
      </w:r>
      <w:r w:rsidR="00360432">
        <w:rPr>
          <w:rFonts w:eastAsiaTheme="minorHAnsi"/>
          <w:sz w:val="28"/>
          <w:szCs w:val="28"/>
          <w:lang w:eastAsia="en-US"/>
        </w:rPr>
        <w:t xml:space="preserve">ещения об осуществлении закупки </w:t>
      </w:r>
      <w:r>
        <w:rPr>
          <w:rFonts w:eastAsiaTheme="minorHAnsi"/>
          <w:sz w:val="28"/>
          <w:szCs w:val="28"/>
          <w:lang w:eastAsia="en-US"/>
        </w:rPr>
        <w:t>и размещает их в единой информационной системе.</w:t>
      </w:r>
    </w:p>
    <w:p w:rsidR="003D5CC0" w:rsidRDefault="003D5CC0" w:rsidP="00C357F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необходимости внесения изменений в извещение об осуществлении закупки заказчик подготавливает такие изменения и направляет </w:t>
      </w:r>
      <w:r w:rsidR="001800B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их Уполномоченному органу на бумажном носителе и в форме электронного документа для размещения в единой информационной системе в сроки, установленные Федеральным </w:t>
      </w:r>
      <w:r w:rsidR="00360432">
        <w:rPr>
          <w:rFonts w:eastAsiaTheme="minorHAnsi"/>
          <w:sz w:val="28"/>
          <w:szCs w:val="28"/>
          <w:lang w:eastAsia="en-US"/>
        </w:rPr>
        <w:t>законом от 05.04.2013 №</w:t>
      </w:r>
      <w:r>
        <w:rPr>
          <w:rFonts w:eastAsiaTheme="minorHAnsi"/>
          <w:sz w:val="28"/>
          <w:szCs w:val="28"/>
          <w:lang w:eastAsia="en-US"/>
        </w:rPr>
        <w:t xml:space="preserve"> 44-ФЗ.</w:t>
      </w:r>
    </w:p>
    <w:p w:rsidR="0060027E" w:rsidRDefault="0060027E" w:rsidP="00B77104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C0" w:rsidRDefault="003D5CC0" w:rsidP="00B77104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C0" w:rsidRDefault="003D5CC0" w:rsidP="00B77104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CC0" w:rsidRDefault="003D5CC0" w:rsidP="00B77104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544" w:rsidRDefault="00B07544" w:rsidP="00C357F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57FD" w:rsidRDefault="00C357FD" w:rsidP="00C357F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668C" w:rsidRPr="0040668C" w:rsidRDefault="002A344E" w:rsidP="002A344E">
      <w:pPr>
        <w:pStyle w:val="ConsPlusNormal"/>
        <w:spacing w:line="276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6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344E" w:rsidRPr="00B07544" w:rsidRDefault="0040668C" w:rsidP="00B07544">
      <w:pPr>
        <w:pStyle w:val="ConsPlusNormal"/>
        <w:spacing w:line="276" w:lineRule="auto"/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668C">
        <w:rPr>
          <w:rFonts w:ascii="Times New Roman" w:hAnsi="Times New Roman" w:cs="Times New Roman"/>
          <w:sz w:val="24"/>
          <w:szCs w:val="24"/>
        </w:rPr>
        <w:t>к Порядку</w:t>
      </w:r>
    </w:p>
    <w:p w:rsidR="002A344E" w:rsidRPr="0040668C" w:rsidRDefault="002A344E" w:rsidP="002A344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44"/>
        <w:gridCol w:w="530"/>
        <w:gridCol w:w="4405"/>
      </w:tblGrid>
      <w:tr w:rsidR="002A344E" w:rsidRPr="0040668C" w:rsidTr="002A344E">
        <w:tc>
          <w:tcPr>
            <w:tcW w:w="4503" w:type="dxa"/>
          </w:tcPr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67" w:type="dxa"/>
          </w:tcPr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A344E" w:rsidRPr="0040668C" w:rsidTr="002A344E">
        <w:tc>
          <w:tcPr>
            <w:tcW w:w="4503" w:type="dxa"/>
          </w:tcPr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 xml:space="preserve">Глава Афанасьевского муниципального </w:t>
            </w:r>
            <w:r w:rsidR="0040668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/учредитель казенного или бюджетного учреждения</w:t>
            </w: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____________ (______________)</w:t>
            </w: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C05B53" w:rsidRDefault="00C05B53" w:rsidP="00C05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A344E" w:rsidRPr="0040668C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  <w:p w:rsidR="00C05B53" w:rsidRPr="00C05B53" w:rsidRDefault="00C05B53" w:rsidP="00C05B53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(р</w:t>
            </w:r>
            <w:r w:rsidRPr="00C05B53">
              <w:rPr>
                <w:rFonts w:ascii="Times New Roman" w:hAnsi="Times New Roman" w:cs="Times New Roman"/>
                <w:sz w:val="18"/>
                <w:szCs w:val="24"/>
              </w:rPr>
              <w:t>уководитель Заказчика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4E" w:rsidRPr="0040668C" w:rsidRDefault="002A344E" w:rsidP="000D53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68C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2A344E" w:rsidRPr="0040668C" w:rsidRDefault="002A344E" w:rsidP="002A3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68C">
        <w:rPr>
          <w:rFonts w:ascii="Times New Roman" w:hAnsi="Times New Roman" w:cs="Times New Roman"/>
          <w:sz w:val="24"/>
          <w:szCs w:val="24"/>
        </w:rPr>
        <w:t>Заявка №___</w:t>
      </w:r>
    </w:p>
    <w:p w:rsidR="002A344E" w:rsidRPr="0040668C" w:rsidRDefault="006104D7" w:rsidP="002A3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закупку товаров, работ, услуг для муниципальных заказчиков </w:t>
      </w:r>
    </w:p>
    <w:p w:rsidR="002A344E" w:rsidRPr="003C05B0" w:rsidRDefault="002A344E" w:rsidP="002A344E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41"/>
        <w:gridCol w:w="2806"/>
      </w:tblGrid>
      <w:tr w:rsidR="002A344E" w:rsidRPr="009F6CFF" w:rsidTr="00C357FD">
        <w:tc>
          <w:tcPr>
            <w:tcW w:w="567" w:type="dxa"/>
          </w:tcPr>
          <w:p w:rsidR="002A344E" w:rsidRPr="003C05B0" w:rsidRDefault="002A344E" w:rsidP="000D5388">
            <w:pPr>
              <w:jc w:val="center"/>
            </w:pPr>
            <w:r w:rsidRPr="003C05B0">
              <w:t>№</w:t>
            </w:r>
          </w:p>
          <w:p w:rsidR="002A344E" w:rsidRPr="003C05B0" w:rsidRDefault="002A344E" w:rsidP="000D5388">
            <w:pPr>
              <w:jc w:val="center"/>
            </w:pPr>
            <w:r w:rsidRPr="003C05B0">
              <w:t>п/п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center"/>
            </w:pPr>
            <w:r w:rsidRPr="003C05B0">
              <w:t>Показатель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center"/>
            </w:pPr>
            <w:r w:rsidRPr="003C05B0">
              <w:t>Значение показателя</w:t>
            </w: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2A344E" w:rsidP="000D5388">
            <w:pPr>
              <w:jc w:val="center"/>
            </w:pPr>
            <w:r w:rsidRPr="003C05B0">
              <w:t>1.</w:t>
            </w:r>
          </w:p>
        </w:tc>
        <w:tc>
          <w:tcPr>
            <w:tcW w:w="5841" w:type="dxa"/>
          </w:tcPr>
          <w:p w:rsidR="002A344E" w:rsidRPr="003C05B0" w:rsidRDefault="002A344E" w:rsidP="002F1F40">
            <w:pPr>
              <w:jc w:val="both"/>
            </w:pPr>
            <w:r w:rsidRPr="003C05B0">
              <w:t>Способ</w:t>
            </w:r>
            <w:r w:rsidR="002F1F40">
              <w:t xml:space="preserve"> определения поставщика (подрядчика, исполнителя)</w:t>
            </w:r>
          </w:p>
        </w:tc>
        <w:tc>
          <w:tcPr>
            <w:tcW w:w="2806" w:type="dxa"/>
          </w:tcPr>
          <w:p w:rsidR="002A344E" w:rsidRPr="003C05B0" w:rsidRDefault="002A344E" w:rsidP="000D5388"/>
        </w:tc>
      </w:tr>
      <w:tr w:rsidR="002A344E" w:rsidRPr="009F6CFF" w:rsidTr="00C357FD">
        <w:tc>
          <w:tcPr>
            <w:tcW w:w="567" w:type="dxa"/>
          </w:tcPr>
          <w:p w:rsidR="002A344E" w:rsidRPr="003C05B0" w:rsidRDefault="002A344E" w:rsidP="000D5388">
            <w:pPr>
              <w:jc w:val="center"/>
            </w:pPr>
            <w:r w:rsidRPr="003C05B0">
              <w:t>2.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Заказчик: наименование, ИНН, место нахождения, почтовый адрес, адрес электронной почты, номер контактного телефона, ответств</w:t>
            </w:r>
            <w:r w:rsidR="00BE3C44">
              <w:t>енное должностное лицо</w:t>
            </w:r>
          </w:p>
        </w:tc>
        <w:tc>
          <w:tcPr>
            <w:tcW w:w="2806" w:type="dxa"/>
          </w:tcPr>
          <w:p w:rsidR="002A344E" w:rsidRPr="000D5388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2A344E" w:rsidP="000D5388">
            <w:pPr>
              <w:jc w:val="center"/>
            </w:pPr>
            <w:r w:rsidRPr="003C05B0">
              <w:t>3.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Лицо, ответственное за осуществление закупки (контрактный управляющий, конкретный сотрудник контрактной службы), номер контактного телефона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FC5F41" w:rsidTr="00C357FD">
        <w:tc>
          <w:tcPr>
            <w:tcW w:w="567" w:type="dxa"/>
          </w:tcPr>
          <w:p w:rsidR="002A344E" w:rsidRPr="003C05B0" w:rsidRDefault="002A344E" w:rsidP="000D5388">
            <w:pPr>
              <w:jc w:val="center"/>
            </w:pPr>
            <w:r w:rsidRPr="003C05B0">
              <w:t>4.</w:t>
            </w:r>
          </w:p>
        </w:tc>
        <w:tc>
          <w:tcPr>
            <w:tcW w:w="5841" w:type="dxa"/>
          </w:tcPr>
          <w:p w:rsidR="002A344E" w:rsidRPr="003C05B0" w:rsidRDefault="000D5388" w:rsidP="000D53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объекта закупки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CA0F93" w:rsidRPr="00FC5F41" w:rsidTr="00C357FD">
        <w:tc>
          <w:tcPr>
            <w:tcW w:w="567" w:type="dxa"/>
          </w:tcPr>
          <w:p w:rsidR="00CA0F93" w:rsidRPr="003C05B0" w:rsidRDefault="00352FBE" w:rsidP="000D5388">
            <w:pPr>
              <w:jc w:val="center"/>
            </w:pPr>
            <w:r>
              <w:t>5.</w:t>
            </w:r>
          </w:p>
        </w:tc>
        <w:tc>
          <w:tcPr>
            <w:tcW w:w="5841" w:type="dxa"/>
          </w:tcPr>
          <w:p w:rsidR="00CA0F93" w:rsidRDefault="00CA0F93" w:rsidP="000D53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Идентификационный код закупки</w:t>
            </w:r>
          </w:p>
        </w:tc>
        <w:tc>
          <w:tcPr>
            <w:tcW w:w="2806" w:type="dxa"/>
          </w:tcPr>
          <w:p w:rsidR="00CA0F93" w:rsidRPr="003C05B0" w:rsidRDefault="00CA0F93" w:rsidP="000D5388">
            <w:pPr>
              <w:jc w:val="both"/>
            </w:pPr>
          </w:p>
        </w:tc>
      </w:tr>
      <w:tr w:rsidR="002A344E" w:rsidRPr="00FC5F41" w:rsidTr="00C357FD">
        <w:tc>
          <w:tcPr>
            <w:tcW w:w="567" w:type="dxa"/>
          </w:tcPr>
          <w:p w:rsidR="002A344E" w:rsidRPr="003C05B0" w:rsidRDefault="00352FBE" w:rsidP="000D5388">
            <w:pPr>
              <w:jc w:val="center"/>
            </w:pPr>
            <w:r>
              <w:t>6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486E53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E53">
              <w:t xml:space="preserve">Описание объекта закупки (функциональные, технические и качественные характеристики, эксплуатационные характеристики объекта закупки (при необходимости), требования в отношении проведения испытаний, методов испытаний, упаковки в соответствии с требованиями Гражданского </w:t>
            </w:r>
            <w:hyperlink r:id="rId13" w:history="1">
              <w:r w:rsidRPr="00486E53">
                <w:t>кодекса</w:t>
              </w:r>
            </w:hyperlink>
            <w:r w:rsidRPr="00486E53">
              <w:t xml:space="preserve"> Российской Федерации, маркировки, этикеток, подтверждения соответствия,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терминологии), (требования статьи 33 Федерального закона от 05.04.2013 №44-ФЗ)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FC5F41" w:rsidTr="00C357FD">
        <w:tc>
          <w:tcPr>
            <w:tcW w:w="567" w:type="dxa"/>
          </w:tcPr>
          <w:p w:rsidR="002A344E" w:rsidRPr="003C05B0" w:rsidRDefault="00352FBE" w:rsidP="000D5388">
            <w:pPr>
              <w:jc w:val="center"/>
            </w:pPr>
            <w:r>
              <w:t>7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486E53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E53">
              <w:t>Показатели, позволяющие определить соответствие закупаемых товара, работы, услуги потребностям заказчика. Указываются максимальные и (или) минимальные значения таких показателей, а также значения показателей, которые не могут изменяться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FC5F41" w:rsidTr="00C357FD">
        <w:tc>
          <w:tcPr>
            <w:tcW w:w="567" w:type="dxa"/>
          </w:tcPr>
          <w:p w:rsidR="002A344E" w:rsidRPr="003C05B0" w:rsidRDefault="00352FBE" w:rsidP="000D5388">
            <w:pPr>
              <w:jc w:val="center"/>
            </w:pPr>
            <w:r>
              <w:t>8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52FBE" w:rsidRDefault="00042D53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Требования к предоставлению гарантии производителя и к сроку действия такой гарантии, к гарантийному сроку и (или) объему предоставления гарантий качества, к гарантийному обслуживанию товара, к расходам на эксплуатацию товара, к обязанности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0A2AB5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9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486E53" w:rsidRDefault="002A344E" w:rsidP="000D5388">
            <w:pPr>
              <w:jc w:val="both"/>
            </w:pPr>
            <w:r w:rsidRPr="00486E53">
              <w:t>Количество товара, объем работы, услуги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10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486E53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E53">
              <w:t>Место доставки товара (выполнения работы, оказания услуги)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11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486E53" w:rsidRDefault="00486E53" w:rsidP="00486E53">
            <w:pPr>
              <w:jc w:val="both"/>
            </w:pPr>
            <w:r w:rsidRPr="00486E53">
              <w:t>Сроки поставки товара, выполнения работы, оказания услуги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12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2F1F40">
            <w:pPr>
              <w:jc w:val="both"/>
            </w:pPr>
            <w:r w:rsidRPr="003C05B0">
              <w:t xml:space="preserve">Начальная (максимальная) цена контракта, </w:t>
            </w:r>
            <w:r w:rsidR="002F1F40">
              <w:t>начальная цена единицы товара, работы, услуги (начальная сумма цен единиц товара, работы, услуги, максимальное значение цены контракта)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42D53">
            <w:pPr>
              <w:jc w:val="center"/>
            </w:pPr>
            <w:r>
              <w:t>13</w:t>
            </w:r>
          </w:p>
        </w:tc>
        <w:tc>
          <w:tcPr>
            <w:tcW w:w="5841" w:type="dxa"/>
          </w:tcPr>
          <w:p w:rsidR="002A344E" w:rsidRPr="003C05B0" w:rsidRDefault="002A344E" w:rsidP="002F1F40">
            <w:pPr>
              <w:jc w:val="both"/>
            </w:pPr>
            <w:r w:rsidRPr="003C05B0">
              <w:t>Источник финансирования закупк</w:t>
            </w:r>
            <w:r w:rsidR="002F1F40">
              <w:t>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F1F40" w:rsidRPr="009F6CFF" w:rsidTr="00C357FD">
        <w:tc>
          <w:tcPr>
            <w:tcW w:w="567" w:type="dxa"/>
          </w:tcPr>
          <w:p w:rsidR="002F1F40" w:rsidRPr="003C05B0" w:rsidRDefault="00042D53" w:rsidP="000D5388">
            <w:pPr>
              <w:jc w:val="center"/>
            </w:pPr>
            <w:r>
              <w:t>14</w:t>
            </w:r>
            <w:r w:rsidR="002F1F40">
              <w:t>.</w:t>
            </w:r>
          </w:p>
        </w:tc>
        <w:tc>
          <w:tcPr>
            <w:tcW w:w="5841" w:type="dxa"/>
          </w:tcPr>
          <w:p w:rsidR="002F1F40" w:rsidRPr="003C05B0" w:rsidRDefault="002F1F40" w:rsidP="002F1F40">
            <w:pPr>
              <w:jc w:val="both"/>
            </w:pPr>
            <w:r>
              <w:t>Код бюджетной классификации</w:t>
            </w:r>
            <w:r w:rsidR="00CA0F93">
              <w:t>, по которому осуществляется закупка</w:t>
            </w:r>
          </w:p>
        </w:tc>
        <w:tc>
          <w:tcPr>
            <w:tcW w:w="2806" w:type="dxa"/>
          </w:tcPr>
          <w:p w:rsidR="002F1F40" w:rsidRPr="003C05B0" w:rsidRDefault="002F1F40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15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CA0F93" w:rsidRDefault="002A344E" w:rsidP="000D5388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352FBE">
              <w:t xml:space="preserve">Обоснование начальной (максимальной) цены контракта в </w:t>
            </w:r>
            <w:r w:rsidRPr="00352FBE">
              <w:lastRenderedPageBreak/>
              <w:t xml:space="preserve">соответствии со </w:t>
            </w:r>
            <w:hyperlink r:id="rId14" w:history="1">
              <w:r w:rsidRPr="00352FBE">
                <w:t>статьей 22</w:t>
              </w:r>
            </w:hyperlink>
            <w:r w:rsidRPr="00352FBE">
              <w:t xml:space="preserve"> Федерального закона от 05.04.2013 №44-ФЗ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lastRenderedPageBreak/>
              <w:t>16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CA0F93" w:rsidRDefault="002A344E" w:rsidP="000D5388">
            <w:pPr>
              <w:jc w:val="both"/>
              <w:rPr>
                <w:i/>
                <w:color w:val="FF0000"/>
              </w:rPr>
            </w:pPr>
            <w:r w:rsidRPr="00042D53">
              <w:t>Форма, сроки и порядок оплаты товара (выполнения работ, оказания услуг)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17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CA0F93" w:rsidRDefault="002A344E" w:rsidP="000D5388">
            <w:pPr>
              <w:jc w:val="both"/>
            </w:pPr>
            <w:r w:rsidRPr="00CA0F93">
              <w:t>Валюта, используемая для формирования цены контракта и расчетов с поставщиком (подрядчиком, исполнителем)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18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CA0F93" w:rsidRDefault="00CA0F93" w:rsidP="000D5388">
            <w:pPr>
              <w:jc w:val="both"/>
            </w:pPr>
            <w:r w:rsidRPr="00CA0F93">
              <w:t>Размер аванса (если предусмотрена выплата аванса)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547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19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Требования к участникам закупки в соответствии с частью 1 статьи 31 Федерального закона от 05.04.2013 №</w:t>
            </w:r>
            <w:r w:rsidR="00CA0F93">
              <w:t xml:space="preserve"> </w:t>
            </w:r>
            <w:r w:rsidRPr="003C05B0">
              <w:t>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547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20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Требование об отсутствии в реестре недобросовестных поставщиков (подрядчиков, исполнителей) </w:t>
            </w:r>
            <w:r w:rsidRPr="003C05B0">
              <w:rPr>
                <w:bCs/>
              </w:rPr>
              <w:t>информации об участнике закупки, в том числе информации об учредителях, о членах коллегиального исполнительного органа, о лице, исполняющем функции</w:t>
            </w:r>
            <w:r w:rsidRPr="003C05B0">
              <w:t xml:space="preserve"> </w:t>
            </w:r>
            <w:r w:rsidRPr="003C05B0">
              <w:rPr>
                <w:bCs/>
              </w:rPr>
              <w:t>единоличного исполнительного органа участника закупки – юридического лица</w:t>
            </w:r>
            <w:r w:rsidRPr="003C05B0">
              <w:t xml:space="preserve"> в соответствии с частью 1.1 статьи 31 Федерального закона от 05.04.2013 № 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833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21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Дополнительные требования к участникам закупки в соответствии с частью 2 статьи 31 Федерального закона от 05.04.2013 № 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844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22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Дополнительные требования к участникам закупки в соответствии с частью 2.1 статьи 31 Федерального закона от 05.04.2013 № 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844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23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Требование о представлении документов, подтверждающих соответствие товара, работы или услуги требованиям, установленным законодательством Российской Федерации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844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24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Документы, подтверждающие квалификацию участника конкурса (если в критериях оценки заявок на участие в конкурсе указан такой критерий, как квалификация)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rPr>
          <w:trHeight w:val="844"/>
        </w:trPr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25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5479AB">
            <w:pPr>
              <w:jc w:val="both"/>
            </w:pPr>
            <w:r w:rsidRPr="00BE3C44">
              <w:t xml:space="preserve">Код </w:t>
            </w:r>
            <w:r w:rsidR="005479AB" w:rsidRPr="00BE3C44">
              <w:t>позиции каталога товаров, работ, услуг (при наличии)</w:t>
            </w:r>
            <w:r w:rsidR="00BE3C44" w:rsidRPr="00BE3C44">
              <w:t>, код Общероссийского классификатора продукции по видам экономической деятельности (ОКПД2)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26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CA0F93" w:rsidP="00CA0F9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Размер обеспечения заявки</w:t>
            </w:r>
            <w:r w:rsidR="002A344E" w:rsidRPr="003C05B0">
              <w:rPr>
                <w:bCs/>
              </w:rPr>
              <w:t xml:space="preserve"> (%)</w:t>
            </w:r>
            <w:r>
              <w:rPr>
                <w:bCs/>
              </w:rPr>
              <w:t xml:space="preserve"> в случаях</w:t>
            </w:r>
            <w:r w:rsidR="002A344E" w:rsidRPr="003C05B0">
              <w:rPr>
                <w:bCs/>
              </w:rPr>
              <w:t>,</w:t>
            </w:r>
            <w:r>
              <w:rPr>
                <w:bCs/>
              </w:rPr>
              <w:t xml:space="preserve"> предусмотренных законодательством о контрактной системе в сфере закупок, платежные реквизиты для перечисления денежных средств, внесенных в качестве обеспечения заявки, в случае, предусмотренном частью 11 статьи 44 Федерального закона от 05.04.2013 № 44-ФЗ</w:t>
            </w:r>
            <w:r w:rsidR="002A344E" w:rsidRPr="003C05B0">
              <w:rPr>
                <w:bCs/>
              </w:rPr>
              <w:t xml:space="preserve"> 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27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5479AB">
            <w:pPr>
              <w:autoSpaceDE w:val="0"/>
              <w:autoSpaceDN w:val="0"/>
              <w:adjustRightInd w:val="0"/>
              <w:jc w:val="both"/>
            </w:pPr>
            <w:r w:rsidRPr="003C05B0">
              <w:t xml:space="preserve">Размер обеспечения исполнения контракта (%), </w:t>
            </w:r>
            <w:r w:rsidR="005479AB">
              <w:rPr>
                <w:bCs/>
              </w:rPr>
              <w:t>платежные реквизиты для обеспечения исполнения контракта (в случае предоставления обеспечения исполнения контракта способом внесения денежных средств)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28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5479AB">
            <w:pPr>
              <w:autoSpaceDE w:val="0"/>
              <w:autoSpaceDN w:val="0"/>
              <w:adjustRightInd w:val="0"/>
              <w:jc w:val="both"/>
            </w:pPr>
            <w:r w:rsidRPr="003C05B0">
              <w:t xml:space="preserve">Размер обеспечения гарантийных обязательств (%), </w:t>
            </w:r>
            <w:r w:rsidR="005479AB">
              <w:rPr>
                <w:bCs/>
              </w:rPr>
              <w:t>платежные реквизиты для обеспечения гарантийных обязательств (в случае предоставления обеспечения гарантийных обязательств способом внесения денежных средств)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29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autoSpaceDE w:val="0"/>
              <w:autoSpaceDN w:val="0"/>
              <w:adjustRightInd w:val="0"/>
              <w:jc w:val="both"/>
            </w:pPr>
            <w:r w:rsidRPr="003C05B0">
              <w:t>Информация о банковском сопровождении контракта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30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autoSpaceDE w:val="0"/>
              <w:autoSpaceDN w:val="0"/>
              <w:adjustRightInd w:val="0"/>
              <w:jc w:val="both"/>
            </w:pPr>
            <w:r w:rsidRPr="003C05B0">
              <w:t>Информация о казначейском сопровождении контракта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31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autoSpaceDE w:val="0"/>
              <w:autoSpaceDN w:val="0"/>
              <w:adjustRightInd w:val="0"/>
              <w:jc w:val="both"/>
            </w:pPr>
            <w:r w:rsidRPr="003C05B0">
              <w:t>Включение в независимую гарантию условия о праве муниципального заказчика Кировской области на бесспорное списание денежных средств со счета гаранта (в соответствии с частью 3 статьи 45 Федерального закона от 05.04.2013 № 44-ФЗ)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32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486E53">
            <w:pPr>
              <w:jc w:val="both"/>
            </w:pPr>
            <w:r w:rsidRPr="00486E53">
              <w:t xml:space="preserve">Содержание условий контракта в соответствии со статьей 34 </w:t>
            </w:r>
            <w:r w:rsidR="00486E53" w:rsidRPr="00486E53">
              <w:t>Федерального закона от 05.04.2013 № 44-ФЗ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33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486E53">
              <w:t>Информация о возможности при заключении контракта по согласованию с участником закупки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(ценой лота)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lastRenderedPageBreak/>
              <w:t>34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486E53">
              <w:t xml:space="preserve">Информация о возможности </w:t>
            </w:r>
            <w:r w:rsidRPr="00486E53">
              <w:rPr>
                <w:bCs/>
              </w:rPr>
              <w:t>заказчика</w:t>
            </w:r>
            <w:r w:rsidRPr="00486E53">
              <w:t xml:space="preserve"> изменить существенные условия контракта при его исполнении в случаях, предусмотренных </w:t>
            </w:r>
            <w:hyperlink r:id="rId15" w:history="1">
              <w:r w:rsidRPr="00486E53">
                <w:t>статьей 95</w:t>
              </w:r>
            </w:hyperlink>
            <w:r w:rsidRPr="00486E53">
              <w:t xml:space="preserve"> Федерального закона от 05.04.2013 № 44-ФЗ</w:t>
            </w:r>
          </w:p>
        </w:tc>
        <w:tc>
          <w:tcPr>
            <w:tcW w:w="2806" w:type="dxa"/>
          </w:tcPr>
          <w:p w:rsidR="002A344E" w:rsidRPr="003C05B0" w:rsidRDefault="002A344E" w:rsidP="000D5388"/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35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5479AB" w:rsidP="000D5388">
            <w:pPr>
              <w:jc w:val="both"/>
            </w:pPr>
            <w:r>
              <w:rPr>
                <w:bCs/>
              </w:rPr>
              <w:t>Возможность одностороннего расторжения контракта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36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  <w:rPr>
                <w:bCs/>
              </w:rPr>
            </w:pPr>
            <w:r w:rsidRPr="003C05B0">
              <w:t>Преимущества участникам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37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>Преимущества, предоставляемые учреждениям и предприятиям уголовно-исполнительной системы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 </w:t>
            </w: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38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Преимущества, предоставляемые организациям инвалидов   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 </w:t>
            </w: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39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2A344E" w:rsidP="000D53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05B0">
              <w:rPr>
                <w:bCs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 </w:t>
            </w: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40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3C05B0" w:rsidRDefault="005479AB" w:rsidP="000D5388">
            <w:pPr>
              <w:jc w:val="both"/>
            </w:pPr>
            <w:r>
              <w:rPr>
                <w:bCs/>
              </w:rPr>
              <w:t>Применение национального режима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  <w:r w:rsidRPr="003C05B0">
              <w:t xml:space="preserve"> </w:t>
            </w: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41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E9123F" w:rsidRDefault="002A344E" w:rsidP="000D5388">
            <w:pPr>
              <w:jc w:val="both"/>
              <w:rPr>
                <w:bCs/>
              </w:rPr>
            </w:pPr>
            <w:r w:rsidRPr="00E9123F">
              <w:t>Информация о возможности заказчика заключить контракты на 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путевок, с несколькими участниками открытого конкурса с указанием количества указанных контрактов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  <w:tr w:rsidR="002A344E" w:rsidRPr="009F6CFF" w:rsidTr="00C357FD">
        <w:tc>
          <w:tcPr>
            <w:tcW w:w="567" w:type="dxa"/>
          </w:tcPr>
          <w:p w:rsidR="002A344E" w:rsidRPr="003C05B0" w:rsidRDefault="00042D53" w:rsidP="000D5388">
            <w:pPr>
              <w:jc w:val="center"/>
            </w:pPr>
            <w:r>
              <w:t>42</w:t>
            </w:r>
            <w:r w:rsidR="002A344E" w:rsidRPr="003C05B0">
              <w:t>.</w:t>
            </w:r>
          </w:p>
        </w:tc>
        <w:tc>
          <w:tcPr>
            <w:tcW w:w="5841" w:type="dxa"/>
          </w:tcPr>
          <w:p w:rsidR="002A344E" w:rsidRPr="00E9123F" w:rsidRDefault="00E9123F" w:rsidP="00E9123F">
            <w:pPr>
              <w:jc w:val="both"/>
              <w:rPr>
                <w:bCs/>
              </w:rPr>
            </w:pPr>
            <w:r w:rsidRPr="00E9123F">
              <w:t>Критерии</w:t>
            </w:r>
            <w:r w:rsidR="002A344E" w:rsidRPr="00E9123F">
              <w:t xml:space="preserve">, величины значимости </w:t>
            </w:r>
            <w:r w:rsidRPr="00E9123F">
              <w:t>и порядок оценки заявок на участие в конкурсе</w:t>
            </w:r>
          </w:p>
        </w:tc>
        <w:tc>
          <w:tcPr>
            <w:tcW w:w="2806" w:type="dxa"/>
          </w:tcPr>
          <w:p w:rsidR="002A344E" w:rsidRPr="003C05B0" w:rsidRDefault="002A344E" w:rsidP="000D5388">
            <w:pPr>
              <w:jc w:val="both"/>
            </w:pPr>
          </w:p>
        </w:tc>
      </w:tr>
    </w:tbl>
    <w:p w:rsidR="002E6235" w:rsidRDefault="002E6235" w:rsidP="002A344E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</w:p>
    <w:p w:rsidR="002E6235" w:rsidRDefault="002E6235" w:rsidP="002A344E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</w:p>
    <w:p w:rsidR="002A344E" w:rsidRPr="008A34F5" w:rsidRDefault="002E6235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ar-SA"/>
        </w:rPr>
        <w:t>__________________________________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344E" w:rsidRPr="008A34F5">
        <w:rPr>
          <w:rFonts w:ascii="Times New Roman" w:hAnsi="Times New Roman" w:cs="Times New Roman"/>
          <w:sz w:val="24"/>
          <w:szCs w:val="24"/>
        </w:rPr>
        <w:t xml:space="preserve">   _____________      _____________________</w:t>
      </w:r>
    </w:p>
    <w:p w:rsidR="002E6235" w:rsidRPr="002E6235" w:rsidRDefault="002E6235" w:rsidP="002A344E">
      <w:pPr>
        <w:pStyle w:val="ConsPlusNonformat"/>
        <w:jc w:val="both"/>
        <w:rPr>
          <w:rFonts w:ascii="Times New Roman" w:hAnsi="Times New Roman" w:cs="Times New Roman"/>
        </w:rPr>
      </w:pPr>
      <w:r w:rsidRPr="002E6235">
        <w:rPr>
          <w:rFonts w:ascii="Times New Roman" w:hAnsi="Times New Roman" w:cs="Times New Roman"/>
        </w:rPr>
        <w:t xml:space="preserve">(должность лица, выполняющего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E6235">
        <w:rPr>
          <w:rFonts w:ascii="Times New Roman" w:hAnsi="Times New Roman" w:cs="Times New Roman"/>
        </w:rPr>
        <w:t xml:space="preserve">    </w:t>
      </w:r>
      <w:proofErr w:type="gramStart"/>
      <w:r w:rsidRPr="002E6235">
        <w:rPr>
          <w:rFonts w:ascii="Times New Roman" w:hAnsi="Times New Roman" w:cs="Times New Roman"/>
        </w:rPr>
        <w:t xml:space="preserve">   (</w:t>
      </w:r>
      <w:proofErr w:type="gramEnd"/>
      <w:r w:rsidRPr="002E6235">
        <w:rPr>
          <w:rFonts w:ascii="Times New Roman" w:hAnsi="Times New Roman" w:cs="Times New Roman"/>
        </w:rPr>
        <w:t>Подпись)                                   (Ф.И.О.)</w:t>
      </w:r>
    </w:p>
    <w:p w:rsidR="002E6235" w:rsidRPr="002E6235" w:rsidRDefault="002E6235" w:rsidP="002A344E">
      <w:pPr>
        <w:pStyle w:val="ConsPlusNonformat"/>
        <w:jc w:val="both"/>
        <w:rPr>
          <w:rFonts w:ascii="Times New Roman" w:hAnsi="Times New Roman" w:cs="Times New Roman"/>
        </w:rPr>
      </w:pPr>
      <w:r w:rsidRPr="002E6235">
        <w:rPr>
          <w:rFonts w:ascii="Times New Roman" w:hAnsi="Times New Roman" w:cs="Times New Roman"/>
        </w:rPr>
        <w:t>функции главного бухгалтера</w:t>
      </w:r>
    </w:p>
    <w:p w:rsidR="002A344E" w:rsidRPr="002E6235" w:rsidRDefault="002E6235" w:rsidP="002A344E">
      <w:pPr>
        <w:pStyle w:val="ConsPlusNonformat"/>
        <w:jc w:val="both"/>
        <w:rPr>
          <w:rFonts w:ascii="Times New Roman" w:hAnsi="Times New Roman" w:cs="Times New Roman"/>
        </w:rPr>
      </w:pPr>
      <w:r w:rsidRPr="002E6235">
        <w:rPr>
          <w:rFonts w:ascii="Times New Roman" w:hAnsi="Times New Roman" w:cs="Times New Roman"/>
        </w:rPr>
        <w:t xml:space="preserve"> муниципального заказчика)</w:t>
      </w:r>
      <w:r w:rsidR="002A344E" w:rsidRPr="002E6235">
        <w:rPr>
          <w:rFonts w:ascii="Times New Roman" w:hAnsi="Times New Roman" w:cs="Times New Roman"/>
        </w:rPr>
        <w:t xml:space="preserve">                                                 </w:t>
      </w:r>
      <w:r w:rsidR="008A34F5" w:rsidRPr="002E6235">
        <w:rPr>
          <w:rFonts w:ascii="Times New Roman" w:hAnsi="Times New Roman" w:cs="Times New Roman"/>
        </w:rPr>
        <w:t xml:space="preserve">                                            </w:t>
      </w:r>
    </w:p>
    <w:p w:rsidR="002A344E" w:rsidRPr="008A34F5" w:rsidRDefault="002A344E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44E" w:rsidRPr="008A34F5" w:rsidRDefault="002E6235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A344E" w:rsidRPr="008A34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344E" w:rsidRPr="008A34F5">
        <w:rPr>
          <w:rFonts w:ascii="Times New Roman" w:hAnsi="Times New Roman" w:cs="Times New Roman"/>
          <w:sz w:val="24"/>
          <w:szCs w:val="24"/>
        </w:rPr>
        <w:t xml:space="preserve">  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</w:t>
      </w:r>
      <w:r w:rsidR="002A344E" w:rsidRPr="008A34F5">
        <w:rPr>
          <w:rFonts w:ascii="Times New Roman" w:hAnsi="Times New Roman" w:cs="Times New Roman"/>
          <w:sz w:val="24"/>
          <w:szCs w:val="24"/>
        </w:rPr>
        <w:t>_____________      _____________________</w:t>
      </w:r>
    </w:p>
    <w:p w:rsidR="002A344E" w:rsidRPr="002E6235" w:rsidRDefault="002A344E" w:rsidP="002A344E">
      <w:pPr>
        <w:pStyle w:val="ConsPlusNonformat"/>
        <w:jc w:val="both"/>
        <w:rPr>
          <w:rFonts w:ascii="Times New Roman" w:hAnsi="Times New Roman" w:cs="Times New Roman"/>
        </w:rPr>
      </w:pPr>
      <w:r w:rsidRPr="002E6235">
        <w:rPr>
          <w:rFonts w:ascii="Times New Roman" w:hAnsi="Times New Roman" w:cs="Times New Roman"/>
        </w:rPr>
        <w:t xml:space="preserve">     </w:t>
      </w:r>
      <w:r w:rsidR="002E6235" w:rsidRPr="002E6235">
        <w:rPr>
          <w:rFonts w:ascii="Times New Roman" w:hAnsi="Times New Roman" w:cs="Times New Roman"/>
        </w:rPr>
        <w:t>(юрисконсульт)</w:t>
      </w:r>
      <w:r w:rsidRPr="002E6235">
        <w:rPr>
          <w:rFonts w:ascii="Times New Roman" w:hAnsi="Times New Roman" w:cs="Times New Roman"/>
        </w:rPr>
        <w:t xml:space="preserve">                                            </w:t>
      </w:r>
      <w:r w:rsidR="008A34F5" w:rsidRPr="002E6235">
        <w:rPr>
          <w:rFonts w:ascii="Times New Roman" w:hAnsi="Times New Roman" w:cs="Times New Roman"/>
        </w:rPr>
        <w:t xml:space="preserve">  </w:t>
      </w:r>
      <w:r w:rsidR="002E6235" w:rsidRPr="002E6235">
        <w:rPr>
          <w:rFonts w:ascii="Times New Roman" w:hAnsi="Times New Roman" w:cs="Times New Roman"/>
        </w:rPr>
        <w:t xml:space="preserve">         </w:t>
      </w:r>
      <w:r w:rsidR="008A34F5" w:rsidRPr="002E6235">
        <w:rPr>
          <w:rFonts w:ascii="Times New Roman" w:hAnsi="Times New Roman" w:cs="Times New Roman"/>
        </w:rPr>
        <w:t xml:space="preserve">          </w:t>
      </w:r>
      <w:r w:rsidR="002E6235">
        <w:rPr>
          <w:rFonts w:ascii="Times New Roman" w:hAnsi="Times New Roman" w:cs="Times New Roman"/>
        </w:rPr>
        <w:t xml:space="preserve">               </w:t>
      </w:r>
      <w:r w:rsidR="008A34F5" w:rsidRPr="002E6235">
        <w:rPr>
          <w:rFonts w:ascii="Times New Roman" w:hAnsi="Times New Roman" w:cs="Times New Roman"/>
        </w:rPr>
        <w:t xml:space="preserve">  </w:t>
      </w:r>
      <w:r w:rsidRPr="002E6235">
        <w:rPr>
          <w:rFonts w:ascii="Times New Roman" w:hAnsi="Times New Roman" w:cs="Times New Roman"/>
        </w:rPr>
        <w:t xml:space="preserve">(Подпись)                 </w:t>
      </w:r>
      <w:r w:rsidR="008A34F5" w:rsidRPr="002E6235">
        <w:rPr>
          <w:rFonts w:ascii="Times New Roman" w:hAnsi="Times New Roman" w:cs="Times New Roman"/>
        </w:rPr>
        <w:t xml:space="preserve">                 </w:t>
      </w:r>
      <w:r w:rsidRPr="002E6235">
        <w:rPr>
          <w:rFonts w:ascii="Times New Roman" w:hAnsi="Times New Roman" w:cs="Times New Roman"/>
        </w:rPr>
        <w:t xml:space="preserve"> (Ф.И.О.)</w:t>
      </w:r>
    </w:p>
    <w:p w:rsidR="008A34F5" w:rsidRDefault="008A34F5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4E" w:rsidRPr="008A34F5" w:rsidRDefault="002E6235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</w:t>
      </w:r>
      <w:r w:rsidR="002A344E" w:rsidRPr="008A34F5">
        <w:rPr>
          <w:rFonts w:ascii="Times New Roman" w:hAnsi="Times New Roman" w:cs="Times New Roman"/>
          <w:sz w:val="24"/>
          <w:szCs w:val="24"/>
        </w:rPr>
        <w:t>______________   _____________________</w:t>
      </w:r>
    </w:p>
    <w:p w:rsidR="002E6235" w:rsidRPr="002E6235" w:rsidRDefault="002E6235" w:rsidP="002E62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ответственного</w:t>
      </w:r>
      <w:r w:rsidRPr="002E6235">
        <w:rPr>
          <w:rFonts w:ascii="Times New Roman" w:hAnsi="Times New Roman" w:cs="Times New Roman"/>
        </w:rPr>
        <w:t xml:space="preserve"> за заключение                                     </w:t>
      </w:r>
      <w:proofErr w:type="gramStart"/>
      <w:r w:rsidRPr="002E6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E6235">
        <w:rPr>
          <w:rFonts w:ascii="Times New Roman" w:hAnsi="Times New Roman" w:cs="Times New Roman"/>
        </w:rPr>
        <w:t xml:space="preserve"> (</w:t>
      </w:r>
      <w:proofErr w:type="gramEnd"/>
      <w:r w:rsidRPr="002E6235">
        <w:rPr>
          <w:rFonts w:ascii="Times New Roman" w:hAnsi="Times New Roman" w:cs="Times New Roman"/>
        </w:rPr>
        <w:t>Подпись)                                    (Ф.И.О.)</w:t>
      </w:r>
    </w:p>
    <w:p w:rsidR="002E6235" w:rsidRPr="002E6235" w:rsidRDefault="002E6235" w:rsidP="002E62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контракта лица</w:t>
      </w:r>
      <w:r w:rsidRPr="002E6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(контрактного управляющего</w:t>
      </w:r>
      <w:r w:rsidRPr="002E62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8A34F5" w:rsidRDefault="002E6235" w:rsidP="002E62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344E" w:rsidRPr="008A34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A344E" w:rsidRPr="008A3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44E" w:rsidRPr="008A34F5" w:rsidRDefault="002A344E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34F5">
        <w:rPr>
          <w:rFonts w:ascii="Times New Roman" w:hAnsi="Times New Roman" w:cs="Times New Roman"/>
          <w:sz w:val="24"/>
          <w:szCs w:val="24"/>
        </w:rPr>
        <w:t xml:space="preserve"> </w:t>
      </w:r>
      <w:r w:rsidR="008A34F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A34F5" w:rsidRPr="008A34F5" w:rsidRDefault="008A34F5" w:rsidP="008A3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235">
        <w:rPr>
          <w:rFonts w:ascii="Times New Roman" w:hAnsi="Times New Roman" w:cs="Times New Roman"/>
          <w:sz w:val="24"/>
          <w:szCs w:val="24"/>
        </w:rPr>
        <w:t>_________________________</w:t>
      </w:r>
      <w:r w:rsidR="00035F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34F5">
        <w:rPr>
          <w:rFonts w:ascii="Times New Roman" w:hAnsi="Times New Roman" w:cs="Times New Roman"/>
          <w:sz w:val="24"/>
          <w:szCs w:val="24"/>
        </w:rPr>
        <w:t>______________   _____________________</w:t>
      </w:r>
    </w:p>
    <w:p w:rsidR="002E6235" w:rsidRPr="00035F35" w:rsidRDefault="002E6235" w:rsidP="002E6235">
      <w:pPr>
        <w:pStyle w:val="ConsPlusNonformat"/>
        <w:jc w:val="both"/>
        <w:rPr>
          <w:rFonts w:ascii="Times New Roman" w:hAnsi="Times New Roman" w:cs="Times New Roman"/>
        </w:rPr>
      </w:pPr>
      <w:r w:rsidRPr="00035F35">
        <w:rPr>
          <w:rFonts w:ascii="Times New Roman" w:hAnsi="Times New Roman" w:cs="Times New Roman"/>
        </w:rPr>
        <w:t xml:space="preserve">(должность заместителя главы администрации </w:t>
      </w:r>
      <w:r w:rsidR="00035F3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="00035F35">
        <w:rPr>
          <w:rFonts w:ascii="Times New Roman" w:hAnsi="Times New Roman" w:cs="Times New Roman"/>
        </w:rPr>
        <w:t xml:space="preserve">   </w:t>
      </w:r>
      <w:r w:rsidR="00035F35" w:rsidRPr="008A34F5">
        <w:rPr>
          <w:rFonts w:ascii="Times New Roman" w:hAnsi="Times New Roman" w:cs="Times New Roman"/>
          <w:szCs w:val="24"/>
        </w:rPr>
        <w:t>(</w:t>
      </w:r>
      <w:proofErr w:type="gramEnd"/>
      <w:r w:rsidR="00035F35" w:rsidRPr="008A34F5">
        <w:rPr>
          <w:rFonts w:ascii="Times New Roman" w:hAnsi="Times New Roman" w:cs="Times New Roman"/>
          <w:szCs w:val="24"/>
        </w:rPr>
        <w:t xml:space="preserve">Подпись)   </w:t>
      </w:r>
      <w:r w:rsidR="00035F35">
        <w:rPr>
          <w:rFonts w:ascii="Times New Roman" w:hAnsi="Times New Roman" w:cs="Times New Roman"/>
          <w:szCs w:val="24"/>
        </w:rPr>
        <w:t xml:space="preserve">                       </w:t>
      </w:r>
      <w:r w:rsidR="00035F35" w:rsidRPr="008A34F5">
        <w:rPr>
          <w:rFonts w:ascii="Times New Roman" w:hAnsi="Times New Roman" w:cs="Times New Roman"/>
          <w:szCs w:val="24"/>
        </w:rPr>
        <w:t xml:space="preserve"> (Ф.И.О.)</w:t>
      </w:r>
    </w:p>
    <w:p w:rsidR="00035F35" w:rsidRDefault="002E6235" w:rsidP="002E6235">
      <w:pPr>
        <w:pStyle w:val="ConsPlusNonformat"/>
        <w:jc w:val="both"/>
        <w:rPr>
          <w:rFonts w:ascii="Times New Roman" w:hAnsi="Times New Roman" w:cs="Times New Roman"/>
        </w:rPr>
      </w:pPr>
      <w:r w:rsidRPr="00035F35">
        <w:rPr>
          <w:rFonts w:ascii="Times New Roman" w:hAnsi="Times New Roman" w:cs="Times New Roman"/>
        </w:rPr>
        <w:t>муниципального округа</w:t>
      </w:r>
      <w:r w:rsidR="00035F35">
        <w:rPr>
          <w:rFonts w:ascii="Times New Roman" w:hAnsi="Times New Roman" w:cs="Times New Roman"/>
        </w:rPr>
        <w:t xml:space="preserve">, в сфере </w:t>
      </w:r>
      <w:r w:rsidRPr="00035F35">
        <w:rPr>
          <w:rFonts w:ascii="Times New Roman" w:hAnsi="Times New Roman" w:cs="Times New Roman"/>
        </w:rPr>
        <w:t xml:space="preserve">деятельности </w:t>
      </w:r>
    </w:p>
    <w:p w:rsidR="008A34F5" w:rsidRPr="00035F35" w:rsidRDefault="002E6235" w:rsidP="002E6235">
      <w:pPr>
        <w:pStyle w:val="ConsPlusNonformat"/>
        <w:jc w:val="both"/>
        <w:rPr>
          <w:rFonts w:ascii="Times New Roman" w:hAnsi="Times New Roman" w:cs="Times New Roman"/>
        </w:rPr>
      </w:pPr>
      <w:r w:rsidRPr="00035F35">
        <w:rPr>
          <w:rFonts w:ascii="Times New Roman" w:hAnsi="Times New Roman" w:cs="Times New Roman"/>
        </w:rPr>
        <w:t>которого осуществляется</w:t>
      </w:r>
      <w:r w:rsidR="00035F35">
        <w:rPr>
          <w:rFonts w:ascii="Times New Roman" w:hAnsi="Times New Roman" w:cs="Times New Roman"/>
        </w:rPr>
        <w:t xml:space="preserve"> </w:t>
      </w:r>
      <w:r w:rsidRPr="00035F35">
        <w:rPr>
          <w:rFonts w:ascii="Times New Roman" w:hAnsi="Times New Roman" w:cs="Times New Roman"/>
        </w:rPr>
        <w:t>закупка</w:t>
      </w:r>
      <w:r w:rsidR="00035F35">
        <w:rPr>
          <w:rFonts w:ascii="Times New Roman" w:hAnsi="Times New Roman" w:cs="Times New Roman"/>
        </w:rPr>
        <w:t>)</w:t>
      </w:r>
      <w:r w:rsidR="008A34F5" w:rsidRPr="00035F3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A34F5" w:rsidRDefault="008A34F5" w:rsidP="002A3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44E" w:rsidRPr="008A34F5" w:rsidRDefault="002A344E" w:rsidP="002A344E">
      <w:pPr>
        <w:rPr>
          <w:sz w:val="24"/>
          <w:szCs w:val="24"/>
        </w:rPr>
      </w:pPr>
    </w:p>
    <w:p w:rsidR="002A344E" w:rsidRPr="008A34F5" w:rsidRDefault="00035F35" w:rsidP="002A344E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8A34F5">
        <w:rPr>
          <w:sz w:val="24"/>
          <w:szCs w:val="24"/>
        </w:rPr>
        <w:t xml:space="preserve">                 </w:t>
      </w:r>
      <w:r w:rsidR="002A344E" w:rsidRPr="008A34F5">
        <w:rPr>
          <w:sz w:val="24"/>
          <w:szCs w:val="24"/>
        </w:rPr>
        <w:t>_________</w:t>
      </w:r>
      <w:r w:rsidR="008A34F5">
        <w:rPr>
          <w:sz w:val="24"/>
          <w:szCs w:val="24"/>
        </w:rPr>
        <w:t>____           ______________</w:t>
      </w:r>
      <w:r w:rsidR="002A344E" w:rsidRPr="008A34F5">
        <w:rPr>
          <w:sz w:val="24"/>
          <w:szCs w:val="24"/>
        </w:rPr>
        <w:t>______</w:t>
      </w:r>
    </w:p>
    <w:p w:rsidR="00035F35" w:rsidRPr="00035F35" w:rsidRDefault="00035F35" w:rsidP="00035F35">
      <w:r w:rsidRPr="00035F35">
        <w:t xml:space="preserve">(должность уполномоченного представителя           </w:t>
      </w:r>
      <w:r>
        <w:t xml:space="preserve">                 </w:t>
      </w:r>
      <w:proofErr w:type="gramStart"/>
      <w:r>
        <w:t xml:space="preserve">  </w:t>
      </w:r>
      <w:r w:rsidRPr="00035F35">
        <w:t xml:space="preserve"> (</w:t>
      </w:r>
      <w:proofErr w:type="gramEnd"/>
      <w:r w:rsidRPr="00035F35">
        <w:t>Подпись)                                     (Ф.И.О.)</w:t>
      </w:r>
    </w:p>
    <w:p w:rsidR="002A344E" w:rsidRPr="00035F35" w:rsidRDefault="00035F35" w:rsidP="00035F35">
      <w:pPr>
        <w:rPr>
          <w:sz w:val="24"/>
          <w:szCs w:val="24"/>
        </w:rPr>
      </w:pPr>
      <w:r w:rsidRPr="00035F35">
        <w:t xml:space="preserve">финансового органа муниципального образования) </w:t>
      </w:r>
      <w:r w:rsidRPr="008A3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344E" w:rsidRPr="008A34F5">
        <w:rPr>
          <w:sz w:val="24"/>
          <w:szCs w:val="24"/>
        </w:rPr>
        <w:t xml:space="preserve">                                                                          </w:t>
      </w:r>
      <w:r w:rsidR="008A34F5">
        <w:rPr>
          <w:sz w:val="24"/>
          <w:szCs w:val="24"/>
        </w:rPr>
        <w:t xml:space="preserve">                    </w:t>
      </w:r>
      <w:r w:rsidR="002A344E" w:rsidRPr="008A34F5">
        <w:rPr>
          <w:sz w:val="24"/>
          <w:szCs w:val="24"/>
        </w:rPr>
        <w:t xml:space="preserve"> </w:t>
      </w:r>
    </w:p>
    <w:p w:rsidR="002A344E" w:rsidRPr="008A34F5" w:rsidRDefault="002A344E" w:rsidP="002A344E">
      <w:pPr>
        <w:rPr>
          <w:sz w:val="24"/>
          <w:szCs w:val="24"/>
        </w:rPr>
      </w:pPr>
      <w:r w:rsidRPr="008A34F5">
        <w:rPr>
          <w:sz w:val="24"/>
          <w:szCs w:val="24"/>
        </w:rPr>
        <w:lastRenderedPageBreak/>
        <w:t>«__»___________________  ______</w:t>
      </w:r>
      <w:r w:rsidR="008A34F5">
        <w:rPr>
          <w:sz w:val="24"/>
          <w:szCs w:val="24"/>
        </w:rPr>
        <w:t xml:space="preserve"> </w:t>
      </w:r>
      <w:r w:rsidRPr="008A34F5">
        <w:rPr>
          <w:sz w:val="24"/>
          <w:szCs w:val="24"/>
        </w:rPr>
        <w:t>г.</w:t>
      </w:r>
    </w:p>
    <w:p w:rsidR="002A344E" w:rsidRPr="008A34F5" w:rsidRDefault="002A344E" w:rsidP="002A344E">
      <w:pPr>
        <w:rPr>
          <w:sz w:val="24"/>
          <w:szCs w:val="24"/>
        </w:rPr>
      </w:pPr>
    </w:p>
    <w:p w:rsidR="002A344E" w:rsidRDefault="002A344E" w:rsidP="00406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34F5">
        <w:rPr>
          <w:rFonts w:ascii="Times New Roman" w:hAnsi="Times New Roman" w:cs="Times New Roman"/>
          <w:sz w:val="24"/>
          <w:szCs w:val="24"/>
        </w:rPr>
        <w:t>Приложения: обоснование начальной (максимальной) цены контракта, проект контракта, техническое задание, смета, дефектная ведомость (при необходимости).</w:t>
      </w:r>
    </w:p>
    <w:p w:rsidR="0040668C" w:rsidRPr="0040668C" w:rsidRDefault="0040668C" w:rsidP="00406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68C" w:rsidRPr="0040668C" w:rsidRDefault="0040668C" w:rsidP="0040668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68C">
        <w:rPr>
          <w:rFonts w:ascii="Times New Roman" w:hAnsi="Times New Roman" w:cs="Times New Roman"/>
          <w:b/>
          <w:sz w:val="24"/>
          <w:szCs w:val="24"/>
        </w:rPr>
        <w:t>Предложение о включении в комиссию сотрудников от муниципального заказчика:</w:t>
      </w:r>
    </w:p>
    <w:p w:rsidR="0040668C" w:rsidRPr="0040668C" w:rsidRDefault="0040668C" w:rsidP="0040668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0668C" w:rsidRPr="0040668C" w:rsidSect="00C357FD">
          <w:pgSz w:w="11906" w:h="16838"/>
          <w:pgMar w:top="1134" w:right="991" w:bottom="1134" w:left="1560" w:header="709" w:footer="709" w:gutter="0"/>
          <w:cols w:space="720"/>
          <w:docGrid w:linePitch="272"/>
        </w:sectPr>
      </w:pPr>
    </w:p>
    <w:tbl>
      <w:tblPr>
        <w:tblW w:w="15177" w:type="dxa"/>
        <w:tblInd w:w="46" w:type="dxa"/>
        <w:tblLayout w:type="fixed"/>
        <w:tblLook w:val="04A0" w:firstRow="1" w:lastRow="0" w:firstColumn="1" w:lastColumn="0" w:noHBand="0" w:noVBand="1"/>
      </w:tblPr>
      <w:tblGrid>
        <w:gridCol w:w="62"/>
        <w:gridCol w:w="2966"/>
        <w:gridCol w:w="2354"/>
        <w:gridCol w:w="3689"/>
        <w:gridCol w:w="6106"/>
      </w:tblGrid>
      <w:tr w:rsidR="0060027E" w:rsidRPr="002D5DA3" w:rsidTr="00BB510F">
        <w:trPr>
          <w:gridBefore w:val="1"/>
          <w:wBefore w:w="62" w:type="dxa"/>
          <w:trHeight w:val="3491"/>
        </w:trPr>
        <w:tc>
          <w:tcPr>
            <w:tcW w:w="1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1"/>
              <w:gridCol w:w="4184"/>
              <w:gridCol w:w="4219"/>
            </w:tblGrid>
            <w:tr w:rsidR="00B71DCD" w:rsidRPr="00AD0257" w:rsidTr="00B71DCD">
              <w:tc>
                <w:tcPr>
                  <w:tcW w:w="5171" w:type="dxa"/>
                  <w:shd w:val="clear" w:color="auto" w:fill="auto"/>
                </w:tcPr>
                <w:p w:rsidR="00B71DCD" w:rsidRPr="00AD0257" w:rsidRDefault="00B71DCD" w:rsidP="00B71DC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lastRenderedPageBreak/>
                    <w:br w:type="page"/>
                  </w:r>
                </w:p>
              </w:tc>
              <w:tc>
                <w:tcPr>
                  <w:tcW w:w="4184" w:type="dxa"/>
                  <w:shd w:val="clear" w:color="auto" w:fill="auto"/>
                </w:tcPr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19" w:type="dxa"/>
                </w:tcPr>
                <w:p w:rsidR="00B71DCD" w:rsidRDefault="0040668C" w:rsidP="00B71D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  <w:r w:rsidR="00B71D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B71DCD" w:rsidRDefault="00B71DCD" w:rsidP="00B71D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Порядку</w:t>
                  </w:r>
                </w:p>
                <w:p w:rsidR="00B71DCD" w:rsidRDefault="00B71DCD" w:rsidP="00B71DCD">
                  <w:pPr>
                    <w:rPr>
                      <w:sz w:val="24"/>
                      <w:szCs w:val="24"/>
                    </w:rPr>
                  </w:pPr>
                </w:p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  <w:r w:rsidRPr="00AD0257">
                    <w:rPr>
                      <w:sz w:val="24"/>
                      <w:szCs w:val="24"/>
                    </w:rPr>
                    <w:t>УТВЕРЖД</w:t>
                  </w:r>
                  <w:r>
                    <w:rPr>
                      <w:sz w:val="24"/>
                      <w:szCs w:val="24"/>
                    </w:rPr>
                    <w:t>АЮ</w:t>
                  </w:r>
                </w:p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  <w:p w:rsidR="00B71DCD" w:rsidRPr="00BB510F" w:rsidRDefault="00B71DCD" w:rsidP="00B71DCD">
                  <w:pPr>
                    <w:rPr>
                      <w:szCs w:val="24"/>
                    </w:rPr>
                  </w:pPr>
                  <w:r w:rsidRPr="00BB510F">
                    <w:rPr>
                      <w:szCs w:val="24"/>
                    </w:rPr>
                    <w:t>(руководитель заказчика)</w:t>
                  </w:r>
                </w:p>
                <w:p w:rsidR="00B71DCD" w:rsidRDefault="00B71DCD" w:rsidP="00B71DCD">
                  <w:pPr>
                    <w:rPr>
                      <w:sz w:val="24"/>
                      <w:szCs w:val="24"/>
                    </w:rPr>
                  </w:pPr>
                  <w:r w:rsidRPr="00AD0257">
                    <w:rPr>
                      <w:sz w:val="24"/>
                      <w:szCs w:val="24"/>
                    </w:rPr>
                    <w:t>_______________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AD0257">
                    <w:rPr>
                      <w:sz w:val="24"/>
                      <w:szCs w:val="24"/>
                    </w:rPr>
                    <w:t>__</w:t>
                  </w:r>
                </w:p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  <w:r w:rsidRPr="00AD0257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AD0257">
                    <w:rPr>
                      <w:sz w:val="24"/>
                      <w:szCs w:val="24"/>
                    </w:rPr>
                    <w:t>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AD0257">
                    <w:rPr>
                      <w:sz w:val="24"/>
                      <w:szCs w:val="24"/>
                    </w:rPr>
                    <w:t>_______ 20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AD0257">
                    <w:rPr>
                      <w:sz w:val="24"/>
                      <w:szCs w:val="24"/>
                    </w:rPr>
                    <w:t xml:space="preserve"> г.                                                          </w:t>
                  </w:r>
                </w:p>
              </w:tc>
            </w:tr>
            <w:tr w:rsidR="00B71DCD" w:rsidRPr="00AD0257" w:rsidTr="00B71DCD">
              <w:tc>
                <w:tcPr>
                  <w:tcW w:w="5171" w:type="dxa"/>
                  <w:shd w:val="clear" w:color="auto" w:fill="auto"/>
                </w:tcPr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4" w:type="dxa"/>
                  <w:shd w:val="clear" w:color="auto" w:fill="auto"/>
                </w:tcPr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</w:tcPr>
                <w:p w:rsidR="00B71DCD" w:rsidRPr="00AD0257" w:rsidRDefault="00B71DCD" w:rsidP="00B71D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ОБОСНОВАНИЕ</w:t>
            </w:r>
          </w:p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начальной (максимальной) цены контракта</w:t>
            </w:r>
          </w:p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Используемый метод определения начальной (максимальной) цены контракта</w:t>
            </w:r>
          </w:p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(далее - НМЦК) - метод сопоставимых рыночных цен (анализа рынка)</w:t>
            </w:r>
          </w:p>
          <w:p w:rsidR="00724E07" w:rsidRDefault="00724E07" w:rsidP="00724E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24E07" w:rsidRPr="00874F56" w:rsidRDefault="00724E07" w:rsidP="00724E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Предмет контракта________________________________</w:t>
            </w:r>
          </w:p>
          <w:p w:rsidR="00724E07" w:rsidRPr="00724E07" w:rsidRDefault="00724E07" w:rsidP="00724E0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47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1"/>
              <w:gridCol w:w="2748"/>
              <w:gridCol w:w="2268"/>
              <w:gridCol w:w="1426"/>
              <w:gridCol w:w="1267"/>
              <w:gridCol w:w="1145"/>
              <w:gridCol w:w="1548"/>
              <w:gridCol w:w="1841"/>
            </w:tblGrid>
            <w:tr w:rsidR="00724E07" w:rsidRPr="005C2B1B" w:rsidTr="006104D7">
              <w:trPr>
                <w:trHeight w:val="1476"/>
              </w:trPr>
              <w:tc>
                <w:tcPr>
                  <w:tcW w:w="690" w:type="pct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товара</w:t>
                  </w:r>
                  <w:r w:rsidRPr="005C2B1B">
                    <w:rPr>
                      <w:sz w:val="22"/>
                      <w:szCs w:val="22"/>
                    </w:rPr>
                    <w:t>, работ</w:t>
                  </w:r>
                  <w:r>
                    <w:rPr>
                      <w:sz w:val="22"/>
                      <w:szCs w:val="22"/>
                    </w:rPr>
                    <w:t>ы</w:t>
                  </w:r>
                  <w:r w:rsidRPr="005C2B1B">
                    <w:rPr>
                      <w:sz w:val="22"/>
                      <w:szCs w:val="22"/>
                    </w:rPr>
                    <w:t>, услуг</w:t>
                  </w:r>
                  <w:r>
                    <w:rPr>
                      <w:sz w:val="22"/>
                      <w:szCs w:val="22"/>
                    </w:rPr>
                    <w:t>и</w:t>
                  </w:r>
                </w:p>
              </w:tc>
              <w:tc>
                <w:tcPr>
                  <w:tcW w:w="967" w:type="pct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Цена за единицу товара, работы, услуги в соответствии с источником информации, рублей за единицу измерения</w:t>
                  </w:r>
                </w:p>
              </w:tc>
              <w:tc>
                <w:tcPr>
                  <w:tcW w:w="798" w:type="pct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Расчетная цена заказчика за единицу товара, работы, услуги, рублей за единицу измерения</w:t>
                  </w:r>
                </w:p>
              </w:tc>
              <w:tc>
                <w:tcPr>
                  <w:tcW w:w="502" w:type="pct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Количество товара, работ, услуг</w:t>
                  </w:r>
                </w:p>
              </w:tc>
              <w:tc>
                <w:tcPr>
                  <w:tcW w:w="446" w:type="pct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  <w:r w:rsidRPr="005C2B1B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403" w:type="pct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  <w:r w:rsidRPr="005C2B1B">
                    <w:rPr>
                      <w:sz w:val="22"/>
                      <w:szCs w:val="22"/>
                    </w:rPr>
                    <w:t>Среднее квадратичное отклонение</w:t>
                  </w:r>
                </w:p>
              </w:tc>
              <w:tc>
                <w:tcPr>
                  <w:tcW w:w="545" w:type="pct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  <w:r w:rsidRPr="005C2B1B">
                    <w:rPr>
                      <w:sz w:val="22"/>
                      <w:szCs w:val="22"/>
                    </w:rPr>
                    <w:t>Коэффициент вариации, %</w:t>
                  </w:r>
                </w:p>
              </w:tc>
              <w:tc>
                <w:tcPr>
                  <w:tcW w:w="648" w:type="pct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НМЦК, рублей</w:t>
                  </w:r>
                </w:p>
              </w:tc>
            </w:tr>
            <w:tr w:rsidR="00724E07" w:rsidRPr="005C2B1B" w:rsidTr="006104D7">
              <w:trPr>
                <w:trHeight w:val="480"/>
              </w:trPr>
              <w:tc>
                <w:tcPr>
                  <w:tcW w:w="690" w:type="pct"/>
                  <w:vMerge w:val="restart"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</w:tcPr>
                <w:p w:rsidR="00724E07" w:rsidRPr="004D2C8C" w:rsidRDefault="00724E07" w:rsidP="0060027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  <w:vMerge w:val="restart"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2" w:type="pct"/>
                  <w:vMerge w:val="restart"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pct"/>
                  <w:vMerge w:val="restart"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" w:type="pct"/>
                  <w:vMerge w:val="restart"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8" w:type="pct"/>
                  <w:vMerge w:val="restart"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4E07" w:rsidRPr="005C2B1B" w:rsidTr="006104D7">
              <w:trPr>
                <w:trHeight w:val="480"/>
              </w:trPr>
              <w:tc>
                <w:tcPr>
                  <w:tcW w:w="690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</w:tcPr>
                <w:p w:rsidR="00724E07" w:rsidRPr="004D2C8C" w:rsidRDefault="00724E07" w:rsidP="0060027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2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8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24E07" w:rsidRPr="005C2B1B" w:rsidTr="006104D7">
              <w:trPr>
                <w:trHeight w:val="405"/>
              </w:trPr>
              <w:tc>
                <w:tcPr>
                  <w:tcW w:w="690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</w:tcPr>
                <w:p w:rsidR="00724E07" w:rsidRPr="004D2C8C" w:rsidRDefault="00724E07" w:rsidP="0060027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2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pct"/>
                  <w:vMerge/>
                  <w:vAlign w:val="center"/>
                </w:tcPr>
                <w:p w:rsidR="00724E07" w:rsidRPr="005C2B1B" w:rsidRDefault="00724E07" w:rsidP="00724E0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3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8" w:type="pct"/>
                  <w:vMerge/>
                  <w:vAlign w:val="center"/>
                </w:tcPr>
                <w:p w:rsidR="00724E07" w:rsidRPr="005C2B1B" w:rsidRDefault="00724E07" w:rsidP="0060027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027E" w:rsidRDefault="0060027E" w:rsidP="0060027E">
            <w:pPr>
              <w:jc w:val="both"/>
              <w:rPr>
                <w:sz w:val="24"/>
                <w:szCs w:val="24"/>
              </w:rPr>
            </w:pP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Расчет НМЦК осуществляется по формуле: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 xml:space="preserve"> </w:t>
            </w:r>
            <w:r w:rsidRPr="00BD715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083FA" wp14:editId="6503F106">
                  <wp:extent cx="1612900" cy="48323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v- количество (объем) закупаемого товара (работы, услуги);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lastRenderedPageBreak/>
              <w:t>n-количество значений, используемых в расчете;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i-номер источника ценовой информации;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proofErr w:type="spellStart"/>
            <w:r w:rsidRPr="001424AE">
              <w:rPr>
                <w:sz w:val="24"/>
                <w:szCs w:val="24"/>
              </w:rPr>
              <w:t>ц</w:t>
            </w:r>
            <w:r w:rsidRPr="005814E5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1424AE">
              <w:rPr>
                <w:sz w:val="24"/>
                <w:szCs w:val="24"/>
              </w:rPr>
              <w:t xml:space="preserve"> - цена единицы товара, работы, услуги, представленная в источнике с номером i.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 xml:space="preserve">Коэффициент вариации цены определяется по следующей формуле: 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 xml:space="preserve"> </w:t>
            </w:r>
            <w:r w:rsidRPr="00BD715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25FE6" wp14:editId="0465E9E7">
                  <wp:extent cx="854075" cy="431165"/>
                  <wp:effectExtent l="0" t="0" r="3175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 xml:space="preserve">где:    </w:t>
            </w:r>
            <w:r w:rsidRPr="00BD715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AF33F" wp14:editId="08E297CC">
                  <wp:extent cx="1483995" cy="414020"/>
                  <wp:effectExtent l="0" t="0" r="190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4AE">
              <w:rPr>
                <w:sz w:val="24"/>
                <w:szCs w:val="24"/>
              </w:rPr>
              <w:t xml:space="preserve">     - среднее квадратичное отклонение; </w:t>
            </w:r>
          </w:p>
          <w:p w:rsidR="0060027E" w:rsidRDefault="0060027E" w:rsidP="0060027E">
            <w:pPr>
              <w:jc w:val="both"/>
              <w:rPr>
                <w:sz w:val="24"/>
                <w:szCs w:val="24"/>
              </w:rPr>
            </w:pP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V - коэффициент вариации;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proofErr w:type="gramStart"/>
            <w:r w:rsidRPr="005814E5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424AE">
              <w:rPr>
                <w:sz w:val="24"/>
                <w:szCs w:val="24"/>
              </w:rPr>
              <w:t xml:space="preserve">  -</w:t>
            </w:r>
            <w:proofErr w:type="gramEnd"/>
            <w:r w:rsidRPr="001424AE">
              <w:rPr>
                <w:sz w:val="24"/>
                <w:szCs w:val="24"/>
              </w:rPr>
              <w:t xml:space="preserve"> цена единицы товара, работы, услуги, указанная в источнике с номером i;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&lt;ц&gt;  - средняя арифметическая величина цены единицы товара, работы, услуги;</w:t>
            </w:r>
          </w:p>
          <w:p w:rsidR="0060027E" w:rsidRPr="001424AE" w:rsidRDefault="0060027E" w:rsidP="0060027E">
            <w:pPr>
              <w:jc w:val="both"/>
              <w:rPr>
                <w:sz w:val="24"/>
                <w:szCs w:val="24"/>
              </w:rPr>
            </w:pPr>
            <w:r w:rsidRPr="001424AE">
              <w:rPr>
                <w:sz w:val="24"/>
                <w:szCs w:val="24"/>
              </w:rPr>
              <w:t>n   - количество значений, используемых в расчете.</w:t>
            </w:r>
          </w:p>
          <w:p w:rsidR="0060027E" w:rsidRPr="002D5DA3" w:rsidRDefault="0060027E" w:rsidP="00BB510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B510F" w:rsidTr="00BB51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106" w:type="dxa"/>
        </w:trPr>
        <w:tc>
          <w:tcPr>
            <w:tcW w:w="9071" w:type="dxa"/>
            <w:gridSpan w:val="4"/>
          </w:tcPr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510F" w:rsidRPr="00874F56" w:rsidRDefault="00BB510F" w:rsidP="00294CD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BB510F" w:rsidTr="00BB510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106" w:type="dxa"/>
        </w:trPr>
        <w:tc>
          <w:tcPr>
            <w:tcW w:w="3028" w:type="dxa"/>
            <w:gridSpan w:val="2"/>
          </w:tcPr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2354" w:type="dxa"/>
          </w:tcPr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(подпись)</w:t>
            </w:r>
          </w:p>
        </w:tc>
        <w:tc>
          <w:tcPr>
            <w:tcW w:w="3689" w:type="dxa"/>
          </w:tcPr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BB510F" w:rsidRDefault="00BB510F" w:rsidP="00294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(расшифровка подписи)</w:t>
            </w:r>
          </w:p>
        </w:tc>
      </w:tr>
    </w:tbl>
    <w:p w:rsidR="0060027E" w:rsidRPr="00874F56" w:rsidRDefault="00BB510F" w:rsidP="00BB510F">
      <w:pPr>
        <w:rPr>
          <w:sz w:val="24"/>
          <w:szCs w:val="24"/>
        </w:rPr>
        <w:sectPr w:rsidR="0060027E" w:rsidRPr="00874F56" w:rsidSect="0060027E">
          <w:pgSz w:w="16838" w:h="11906" w:orient="landscape"/>
          <w:pgMar w:top="1276" w:right="1134" w:bottom="851" w:left="1134" w:header="709" w:footer="709" w:gutter="0"/>
          <w:cols w:space="720"/>
          <w:docGrid w:linePitch="272"/>
        </w:sectPr>
      </w:pPr>
      <w:r w:rsidRPr="00874F56">
        <w:rPr>
          <w:rFonts w:eastAsiaTheme="minorHAnsi"/>
          <w:sz w:val="24"/>
          <w:szCs w:val="24"/>
          <w:lang w:eastAsia="en-US"/>
        </w:rPr>
        <w:t>"___" _________________ 20___ г.</w:t>
      </w:r>
    </w:p>
    <w:p w:rsidR="00474F59" w:rsidRDefault="004E0440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:rsidR="00474F59" w:rsidRDefault="003732A8" w:rsidP="003732A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147"/>
        <w:gridCol w:w="1871"/>
        <w:gridCol w:w="336"/>
        <w:gridCol w:w="315"/>
        <w:gridCol w:w="1730"/>
        <w:gridCol w:w="1644"/>
      </w:tblGrid>
      <w:tr w:rsidR="00474F59">
        <w:tc>
          <w:tcPr>
            <w:tcW w:w="5697" w:type="dxa"/>
            <w:gridSpan w:val="5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  <w:gridSpan w:val="2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4E04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</w:p>
          <w:p w:rsidR="00474F59" w:rsidRPr="00BB510F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  <w:r w:rsidR="004E0440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_______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___ 20__ г.</w:t>
            </w:r>
          </w:p>
        </w:tc>
      </w:tr>
      <w:tr w:rsidR="00474F59">
        <w:tc>
          <w:tcPr>
            <w:tcW w:w="9071" w:type="dxa"/>
            <w:gridSpan w:val="7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ОБОСНОВАНИЕ</w:t>
            </w:r>
          </w:p>
          <w:p w:rsidR="00474F59" w:rsidRPr="00874F56" w:rsidRDefault="00474F59" w:rsidP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начально</w:t>
            </w:r>
            <w:r w:rsidR="003732A8" w:rsidRPr="00874F56">
              <w:rPr>
                <w:rFonts w:eastAsiaTheme="minorHAnsi"/>
                <w:sz w:val="24"/>
                <w:szCs w:val="24"/>
                <w:lang w:eastAsia="en-US"/>
              </w:rPr>
              <w:t>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Используемый метод определения начальной (максимальной) цены контракта</w:t>
            </w:r>
          </w:p>
          <w:p w:rsidR="00474F59" w:rsidRPr="00874F56" w:rsidRDefault="00474F59" w:rsidP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3732A8" w:rsidRPr="00874F56">
              <w:rPr>
                <w:rFonts w:eastAsiaTheme="minorHAnsi"/>
                <w:sz w:val="24"/>
                <w:szCs w:val="24"/>
                <w:lang w:eastAsia="en-US"/>
              </w:rPr>
              <w:t>далее - НМЦК) - затратный метод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Предмет контракта _______________________________</w:t>
            </w:r>
            <w:r w:rsidR="003732A8" w:rsidRPr="00874F56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</w:p>
          <w:p w:rsidR="003732A8" w:rsidRDefault="003732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74F59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Трудоемкость, человек за единицу измерения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Стоимость единицы рабочего времени, рублей за единицу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Стоимость товара, работы, услуги, рублей</w:t>
            </w:r>
          </w:p>
        </w:tc>
      </w:tr>
      <w:tr w:rsidR="00474F59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Вид товара, работы,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Затраты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НМЦК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>
        <w:tc>
          <w:tcPr>
            <w:tcW w:w="9071" w:type="dxa"/>
            <w:gridSpan w:val="7"/>
          </w:tcPr>
          <w:p w:rsidR="003732A8" w:rsidRPr="00874F56" w:rsidRDefault="003732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F59" w:rsidRPr="00874F56" w:rsidRDefault="00BB51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474F59">
        <w:tc>
          <w:tcPr>
            <w:tcW w:w="3028" w:type="dxa"/>
          </w:tcPr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2354" w:type="dxa"/>
            <w:gridSpan w:val="3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(подпись)</w:t>
            </w:r>
          </w:p>
        </w:tc>
        <w:tc>
          <w:tcPr>
            <w:tcW w:w="3689" w:type="dxa"/>
            <w:gridSpan w:val="3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(расшифровка подписи)</w:t>
            </w:r>
          </w:p>
        </w:tc>
      </w:tr>
      <w:tr w:rsidR="00474F59">
        <w:tc>
          <w:tcPr>
            <w:tcW w:w="9071" w:type="dxa"/>
            <w:gridSpan w:val="7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"___" _________________ 20___ г.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2A8">
              <w:rPr>
                <w:rFonts w:eastAsiaTheme="minorHAnsi"/>
                <w:szCs w:val="28"/>
                <w:lang w:eastAsia="en-US"/>
              </w:rPr>
              <w:t>&lt;*&gt; Учитываются обычные прямые и косвенные затраты на производство или приобретение и (или) реализацию товара, работы, услуги, затраты на транспортировку, хранение, страхование и иные затраты.</w:t>
            </w:r>
          </w:p>
        </w:tc>
      </w:tr>
    </w:tbl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4F59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474F59">
        <w:rPr>
          <w:rFonts w:eastAsiaTheme="minorHAnsi"/>
          <w:sz w:val="28"/>
          <w:szCs w:val="28"/>
          <w:lang w:eastAsia="en-US"/>
        </w:rPr>
        <w:t xml:space="preserve"> 4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7"/>
        <w:gridCol w:w="3374"/>
      </w:tblGrid>
      <w:tr w:rsidR="00474F59">
        <w:tc>
          <w:tcPr>
            <w:tcW w:w="5697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  <w:r w:rsidR="003732A8"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</w:p>
          <w:p w:rsidR="00474F59" w:rsidRPr="00BB510F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_____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_____ 20__ г.</w:t>
            </w:r>
          </w:p>
        </w:tc>
      </w:tr>
      <w:tr w:rsidR="00474F59" w:rsidRPr="00874F56">
        <w:tc>
          <w:tcPr>
            <w:tcW w:w="9071" w:type="dxa"/>
            <w:gridSpan w:val="2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ОБОСНОВАНИЕ</w:t>
            </w:r>
          </w:p>
          <w:p w:rsidR="00474F59" w:rsidRPr="00874F56" w:rsidRDefault="00474F59" w:rsidP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начально</w:t>
            </w:r>
            <w:r w:rsidR="003732A8" w:rsidRPr="00874F56">
              <w:rPr>
                <w:rFonts w:eastAsiaTheme="minorHAnsi"/>
                <w:sz w:val="24"/>
                <w:szCs w:val="24"/>
                <w:lang w:eastAsia="en-US"/>
              </w:rPr>
              <w:t>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Используемый метод определения начальной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(далее - НМЦК) - тарифный метод</w:t>
            </w:r>
          </w:p>
        </w:tc>
      </w:tr>
    </w:tbl>
    <w:p w:rsidR="00474F59" w:rsidRPr="00874F56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2"/>
        <w:gridCol w:w="2948"/>
      </w:tblGrid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Правовой акт, принятый органом государственной власти, уполномоченным на регулирование цен в соответствующей сфере деятельности, либо муниципальный правовой акт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Тариф, рублей за единицу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Количество работ,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НМЦК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74F59" w:rsidRPr="00874F56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2354"/>
        <w:gridCol w:w="3689"/>
      </w:tblGrid>
      <w:tr w:rsidR="00474F59" w:rsidRPr="00874F56">
        <w:tc>
          <w:tcPr>
            <w:tcW w:w="9071" w:type="dxa"/>
            <w:gridSpan w:val="3"/>
          </w:tcPr>
          <w:p w:rsidR="00474F59" w:rsidRPr="00874F56" w:rsidRDefault="00BB51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474F59">
        <w:tc>
          <w:tcPr>
            <w:tcW w:w="3028" w:type="dxa"/>
          </w:tcPr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235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(подпись)</w:t>
            </w:r>
          </w:p>
        </w:tc>
        <w:tc>
          <w:tcPr>
            <w:tcW w:w="3689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(расшифровка подписи)</w:t>
            </w:r>
          </w:p>
        </w:tc>
      </w:tr>
      <w:tr w:rsidR="00474F59">
        <w:tc>
          <w:tcPr>
            <w:tcW w:w="9071" w:type="dxa"/>
            <w:gridSpan w:val="3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"___" _________________ 20___ г.</w:t>
            </w: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32A8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32A8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732A8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4F59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474F59">
        <w:rPr>
          <w:rFonts w:eastAsiaTheme="minorHAnsi"/>
          <w:sz w:val="28"/>
          <w:szCs w:val="28"/>
          <w:lang w:eastAsia="en-US"/>
        </w:rPr>
        <w:t xml:space="preserve"> 5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7"/>
        <w:gridCol w:w="3374"/>
      </w:tblGrid>
      <w:tr w:rsidR="00474F59">
        <w:tc>
          <w:tcPr>
            <w:tcW w:w="5697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_______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 20__ г.</w:t>
            </w:r>
          </w:p>
        </w:tc>
      </w:tr>
      <w:tr w:rsidR="00474F59">
        <w:tc>
          <w:tcPr>
            <w:tcW w:w="9071" w:type="dxa"/>
            <w:gridSpan w:val="2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ОБОСНОВАНИЕ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начальной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Используемый метод определения начальной (максимальной) цены контракта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(далее - НМЦК) - нормативный метод</w:t>
            </w: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2"/>
        <w:gridCol w:w="2948"/>
      </w:tblGrid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Правовой акт о нормировании в сфере закупок, устанавливающий требования к закупаемым товарам, работам, услугам, принятый государственным органом Кировской области (в том числе органом государственной власти Кировской области) или муниципальным органом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Цена за единицу товара, работы, услуги, рублей за единицу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Количество товара, работ,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НМЦК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74F59" w:rsidRPr="00874F56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2354"/>
        <w:gridCol w:w="3689"/>
      </w:tblGrid>
      <w:tr w:rsidR="00474F59" w:rsidRPr="00874F56">
        <w:tc>
          <w:tcPr>
            <w:tcW w:w="9071" w:type="dxa"/>
            <w:gridSpan w:val="3"/>
          </w:tcPr>
          <w:p w:rsidR="00474F59" w:rsidRPr="00874F56" w:rsidRDefault="00BB51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474F59">
        <w:tc>
          <w:tcPr>
            <w:tcW w:w="3028" w:type="dxa"/>
          </w:tcPr>
          <w:p w:rsidR="00474F59" w:rsidRDefault="003732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235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(подпись)</w:t>
            </w:r>
          </w:p>
        </w:tc>
        <w:tc>
          <w:tcPr>
            <w:tcW w:w="3689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(расшифровка подписи)</w:t>
            </w:r>
          </w:p>
        </w:tc>
      </w:tr>
      <w:tr w:rsidR="00474F59">
        <w:tc>
          <w:tcPr>
            <w:tcW w:w="9071" w:type="dxa"/>
            <w:gridSpan w:val="3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"___" _________________ 20___ г.</w:t>
            </w: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32A8" w:rsidRDefault="003732A8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4F59" w:rsidRDefault="003732A8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474F59">
        <w:rPr>
          <w:rFonts w:eastAsiaTheme="minorHAnsi"/>
          <w:sz w:val="28"/>
          <w:szCs w:val="28"/>
          <w:lang w:eastAsia="en-US"/>
        </w:rPr>
        <w:t xml:space="preserve"> 6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7"/>
        <w:gridCol w:w="3374"/>
      </w:tblGrid>
      <w:tr w:rsidR="00474F59">
        <w:tc>
          <w:tcPr>
            <w:tcW w:w="5697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Pr="00BB510F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________ 20__ г.</w:t>
            </w:r>
          </w:p>
        </w:tc>
      </w:tr>
      <w:tr w:rsidR="00474F59" w:rsidRPr="00874F56">
        <w:tc>
          <w:tcPr>
            <w:tcW w:w="9071" w:type="dxa"/>
            <w:gridSpan w:val="2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ОБОСНОВАНИЕ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начальной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Используемый метод определения начальной (максимальной) цены контракта</w:t>
            </w:r>
          </w:p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(далее - НМЦК) - проектно-сметный метод</w:t>
            </w:r>
          </w:p>
        </w:tc>
      </w:tr>
    </w:tbl>
    <w:p w:rsidR="00474F59" w:rsidRPr="00874F56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2"/>
        <w:gridCol w:w="2948"/>
      </w:tblGrid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Наименование проектно-сметной или сметной документации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Информация о проверке достоверности определения сметной стоимости &lt;*&gt;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Сметная стоимость, рублей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74F59" w:rsidRPr="00874F56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НМЦК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59" w:rsidRPr="00874F56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74F59" w:rsidRPr="00874F56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2354"/>
        <w:gridCol w:w="3689"/>
      </w:tblGrid>
      <w:tr w:rsidR="00474F59" w:rsidRPr="00874F56">
        <w:tc>
          <w:tcPr>
            <w:tcW w:w="9071" w:type="dxa"/>
            <w:gridSpan w:val="3"/>
          </w:tcPr>
          <w:p w:rsidR="00474F59" w:rsidRPr="00874F56" w:rsidRDefault="00BB51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Контрактный управляющий</w:t>
            </w:r>
          </w:p>
        </w:tc>
      </w:tr>
      <w:tr w:rsidR="00474F59">
        <w:tc>
          <w:tcPr>
            <w:tcW w:w="3028" w:type="dxa"/>
          </w:tcPr>
          <w:p w:rsidR="00474F59" w:rsidRDefault="00BB51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(должность)</w:t>
            </w:r>
          </w:p>
        </w:tc>
        <w:tc>
          <w:tcPr>
            <w:tcW w:w="235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(подпись)</w:t>
            </w:r>
          </w:p>
        </w:tc>
        <w:tc>
          <w:tcPr>
            <w:tcW w:w="3689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(расшифровка подписи)</w:t>
            </w:r>
          </w:p>
        </w:tc>
      </w:tr>
      <w:tr w:rsidR="00474F59">
        <w:tc>
          <w:tcPr>
            <w:tcW w:w="9071" w:type="dxa"/>
            <w:gridSpan w:val="3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"___" _________________ 20___ г.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--------------------------------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510F">
              <w:rPr>
                <w:rFonts w:eastAsiaTheme="minorHAnsi"/>
                <w:szCs w:val="28"/>
                <w:lang w:eastAsia="en-US"/>
              </w:rPr>
              <w:t>&lt;*&gt; Указывается дата проведения проверки и наименование организации, проводившей проверку достоверности определения сметной стоимости в случаях и порядке, установленных Правительством Российской Федерации или Правительством Кировской области.</w:t>
            </w: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B510F" w:rsidRDefault="00BB510F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74F56" w:rsidRDefault="00874F56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4F59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7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7"/>
        <w:gridCol w:w="3374"/>
      </w:tblGrid>
      <w:tr w:rsidR="00474F59">
        <w:tc>
          <w:tcPr>
            <w:tcW w:w="5697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Pr="00724E07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24E07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______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____ 20__ г.</w:t>
            </w:r>
          </w:p>
        </w:tc>
      </w:tr>
      <w:tr w:rsidR="00474F59">
        <w:tc>
          <w:tcPr>
            <w:tcW w:w="9071" w:type="dxa"/>
            <w:gridSpan w:val="2"/>
          </w:tcPr>
          <w:p w:rsidR="00474F59" w:rsidRDefault="00874F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Описание объекта закупки на поставку товаров</w:t>
            </w: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4F56" w:rsidTr="00294CDD">
        <w:tc>
          <w:tcPr>
            <w:tcW w:w="3828" w:type="dxa"/>
            <w:gridSpan w:val="2"/>
          </w:tcPr>
          <w:p w:rsidR="00874F56" w:rsidRPr="00874F56" w:rsidRDefault="00874F56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Par252"/>
            <w:bookmarkEnd w:id="2"/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Тип объекта закупки</w:t>
            </w:r>
          </w:p>
        </w:tc>
        <w:tc>
          <w:tcPr>
            <w:tcW w:w="5743" w:type="dxa"/>
            <w:gridSpan w:val="3"/>
          </w:tcPr>
          <w:p w:rsidR="00874F56" w:rsidRPr="00874F56" w:rsidRDefault="00874F56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Товар</w:t>
            </w:r>
          </w:p>
        </w:tc>
      </w:tr>
      <w:tr w:rsidR="00874F56" w:rsidTr="00563C88">
        <w:tc>
          <w:tcPr>
            <w:tcW w:w="1914" w:type="dxa"/>
            <w:vAlign w:val="center"/>
          </w:tcPr>
          <w:p w:rsidR="00874F56" w:rsidRPr="00874F56" w:rsidRDefault="00874F56" w:rsidP="0056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Наименование товара, единица измерения, количество товара, код позиции КТРУ или код ОКПД2, (при отсутствии товара в КТРУ), товарный знак (при наличии)</w:t>
            </w:r>
          </w:p>
        </w:tc>
        <w:tc>
          <w:tcPr>
            <w:tcW w:w="1914" w:type="dxa"/>
            <w:vAlign w:val="center"/>
          </w:tcPr>
          <w:p w:rsidR="00874F56" w:rsidRPr="00874F56" w:rsidRDefault="00874F56" w:rsidP="0056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1914" w:type="dxa"/>
            <w:vAlign w:val="center"/>
          </w:tcPr>
          <w:p w:rsidR="00874F56" w:rsidRPr="00874F56" w:rsidRDefault="00874F56" w:rsidP="0056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Тип характеристики (качественная или количественная)</w:t>
            </w:r>
          </w:p>
        </w:tc>
        <w:tc>
          <w:tcPr>
            <w:tcW w:w="1914" w:type="dxa"/>
            <w:vAlign w:val="center"/>
          </w:tcPr>
          <w:p w:rsidR="00874F56" w:rsidRPr="00874F56" w:rsidRDefault="00874F56" w:rsidP="0056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Значение характеристики</w:t>
            </w:r>
          </w:p>
        </w:tc>
        <w:tc>
          <w:tcPr>
            <w:tcW w:w="1915" w:type="dxa"/>
            <w:vAlign w:val="center"/>
          </w:tcPr>
          <w:p w:rsidR="00874F56" w:rsidRPr="00874F56" w:rsidRDefault="00874F56" w:rsidP="0056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4F56">
              <w:rPr>
                <w:rFonts w:eastAsiaTheme="minorHAnsi"/>
                <w:sz w:val="24"/>
                <w:szCs w:val="24"/>
                <w:lang w:eastAsia="en-US"/>
              </w:rPr>
              <w:t>Инструкция по заполнению характеристик в заявке*</w:t>
            </w:r>
          </w:p>
        </w:tc>
      </w:tr>
      <w:tr w:rsidR="00874F56" w:rsidTr="00874F56">
        <w:tc>
          <w:tcPr>
            <w:tcW w:w="1914" w:type="dxa"/>
          </w:tcPr>
          <w:p w:rsidR="00874F56" w:rsidRDefault="00874F56" w:rsidP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74F56" w:rsidRDefault="00874F56" w:rsidP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74F56" w:rsidRDefault="00874F56" w:rsidP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74F56" w:rsidRDefault="00874F56" w:rsidP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874F56" w:rsidRDefault="00874F56" w:rsidP="00474F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D0C32">
        <w:rPr>
          <w:sz w:val="24"/>
          <w:szCs w:val="24"/>
          <w:lang w:eastAsia="ru-RU"/>
        </w:rPr>
        <w:t xml:space="preserve">* В таблице, для каждой строки с характеристикой, необходимо заполнить инструкцию по заполнению характеристик для участников закупки с указанием одного из следующих правил: 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конкретное значение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 «Качественная» или «Количественная» с заполненным диапазоном);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диапазон значений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 «Количественная» с указанным диапазоном);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только одно значение характеристики</w:t>
      </w:r>
      <w:r w:rsidRPr="008D0C32">
        <w:rPr>
          <w:sz w:val="24"/>
          <w:szCs w:val="24"/>
          <w:lang w:eastAsia="en-US"/>
        </w:rPr>
        <w:t xml:space="preserve"> (для типа  характеристики</w:t>
      </w:r>
      <w:r w:rsidRPr="008D0C32" w:rsidDel="00A15EDA">
        <w:rPr>
          <w:sz w:val="24"/>
          <w:szCs w:val="24"/>
          <w:lang w:eastAsia="en-US"/>
        </w:rPr>
        <w:t xml:space="preserve"> </w:t>
      </w:r>
      <w:r w:rsidRPr="008D0C32">
        <w:rPr>
          <w:sz w:val="24"/>
          <w:szCs w:val="24"/>
          <w:lang w:eastAsia="en-US"/>
        </w:rPr>
        <w:t>«Качественная»);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одно или несколько значений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</w:t>
      </w:r>
      <w:r w:rsidRPr="008D0C32" w:rsidDel="00A15EDA">
        <w:rPr>
          <w:sz w:val="24"/>
          <w:szCs w:val="24"/>
          <w:lang w:eastAsia="en-US"/>
        </w:rPr>
        <w:t xml:space="preserve"> </w:t>
      </w:r>
      <w:r w:rsidRPr="008D0C32">
        <w:rPr>
          <w:sz w:val="24"/>
          <w:szCs w:val="24"/>
          <w:lang w:eastAsia="en-US"/>
        </w:rPr>
        <w:t>«Качественная», если указано более одного значения характеристики);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все значения характеристики</w:t>
      </w:r>
      <w:r w:rsidRPr="008D0C32">
        <w:rPr>
          <w:sz w:val="24"/>
          <w:szCs w:val="24"/>
          <w:lang w:eastAsia="en-US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8D0C32" w:rsidRPr="008D0C32" w:rsidRDefault="008D0C32" w:rsidP="008D0C32">
      <w:pPr>
        <w:numPr>
          <w:ilvl w:val="0"/>
          <w:numId w:val="1"/>
        </w:numPr>
        <w:suppressAutoHyphens w:val="0"/>
        <w:spacing w:after="240" w:line="360" w:lineRule="auto"/>
        <w:ind w:left="1134" w:hanging="447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lastRenderedPageBreak/>
        <w:t>значение характеристики не может изменяться участником закупки</w:t>
      </w:r>
      <w:r w:rsidRPr="008D0C32">
        <w:rPr>
          <w:sz w:val="24"/>
          <w:szCs w:val="24"/>
          <w:lang w:eastAsia="en-US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  <w:p w:rsidR="008D0C32" w:rsidRPr="008D0C32" w:rsidRDefault="008D0C32" w:rsidP="000C3891">
      <w:pPr>
        <w:suppressAutoHyphens w:val="0"/>
        <w:autoSpaceDE w:val="0"/>
        <w:autoSpaceDN w:val="0"/>
        <w:adjustRightInd w:val="0"/>
        <w:ind w:firstLine="1156"/>
        <w:jc w:val="both"/>
        <w:rPr>
          <w:sz w:val="24"/>
          <w:szCs w:val="24"/>
          <w:lang w:eastAsia="ru-RU"/>
        </w:rPr>
      </w:pPr>
      <w:r w:rsidRPr="008D0C32">
        <w:rPr>
          <w:rFonts w:eastAsia="Calibri"/>
          <w:sz w:val="24"/>
          <w:szCs w:val="24"/>
          <w:lang w:eastAsia="ru-RU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техническом задании на поставку товара (описании объекта закупки) должно содержаться обоснование необходимости использования других показателей, требований, условных обозначений и терминологии</w:t>
      </w: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4F59" w:rsidRDefault="00474F59" w:rsidP="00474F5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24E07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C3891" w:rsidRDefault="000C3891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C3891" w:rsidRDefault="000C3891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4F59" w:rsidRDefault="00724E07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8</w:t>
      </w:r>
    </w:p>
    <w:p w:rsidR="00474F59" w:rsidRDefault="00874F56" w:rsidP="00874F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874F56" w:rsidRDefault="00874F56" w:rsidP="00874F56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7"/>
        <w:gridCol w:w="3374"/>
      </w:tblGrid>
      <w:tr w:rsidR="00474F59">
        <w:tc>
          <w:tcPr>
            <w:tcW w:w="5697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74" w:type="dxa"/>
          </w:tcPr>
          <w:p w:rsidR="00474F59" w:rsidRDefault="00474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474F59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724E07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</w:p>
          <w:p w:rsidR="00474F59" w:rsidRPr="00724E07" w:rsidRDefault="00474F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724E07">
              <w:rPr>
                <w:rFonts w:eastAsiaTheme="minorHAnsi"/>
                <w:szCs w:val="28"/>
                <w:lang w:eastAsia="en-US"/>
              </w:rPr>
              <w:t>(руководитель заказчика)</w:t>
            </w:r>
          </w:p>
          <w:p w:rsidR="00474F59" w:rsidRDefault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474F59" w:rsidRDefault="00724E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"____" ___</w:t>
            </w:r>
            <w:r w:rsidR="00474F59">
              <w:rPr>
                <w:rFonts w:eastAsiaTheme="minorHAnsi"/>
                <w:sz w:val="28"/>
                <w:szCs w:val="28"/>
                <w:lang w:eastAsia="en-US"/>
              </w:rPr>
              <w:t>_______ 20__ г.</w:t>
            </w:r>
          </w:p>
        </w:tc>
      </w:tr>
    </w:tbl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Pr="008D0C32" w:rsidRDefault="008D0C32" w:rsidP="008D0C32">
      <w:pPr>
        <w:tabs>
          <w:tab w:val="left" w:pos="7371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D0C32">
        <w:rPr>
          <w:sz w:val="28"/>
          <w:szCs w:val="28"/>
          <w:lang w:eastAsia="ru-RU"/>
        </w:rPr>
        <w:t xml:space="preserve">Описание объекта закупки </w:t>
      </w:r>
    </w:p>
    <w:p w:rsidR="008D0C32" w:rsidRPr="008D0C32" w:rsidRDefault="008D0C32" w:rsidP="008D0C32">
      <w:pPr>
        <w:tabs>
          <w:tab w:val="left" w:pos="7371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D0C32">
        <w:rPr>
          <w:sz w:val="28"/>
          <w:szCs w:val="28"/>
          <w:lang w:eastAsia="ru-RU"/>
        </w:rPr>
        <w:t>на выполнение работ, оказание услуг</w:t>
      </w:r>
    </w:p>
    <w:p w:rsidR="008D0C32" w:rsidRPr="008D0C32" w:rsidRDefault="008D0C32" w:rsidP="008D0C32">
      <w:pPr>
        <w:tabs>
          <w:tab w:val="left" w:pos="7371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935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2410"/>
        <w:gridCol w:w="2978"/>
      </w:tblGrid>
      <w:tr w:rsidR="008D0C32" w:rsidRPr="008D0C32" w:rsidTr="00294CDD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rFonts w:eastAsia="Calibri"/>
                <w:bCs/>
                <w:sz w:val="24"/>
                <w:szCs w:val="24"/>
                <w:lang w:eastAsia="ru-RU"/>
              </w:rPr>
              <w:t>Тип объекта закупки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Выполнение работ или оказание услуг </w:t>
            </w:r>
          </w:p>
        </w:tc>
      </w:tr>
      <w:tr w:rsidR="008D0C32" w:rsidRPr="008D0C32" w:rsidTr="00294C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rFonts w:eastAsia="Calibri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rFonts w:eastAsia="Calibri"/>
                <w:bCs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rFonts w:eastAsia="Calibri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>Объем работы (услуги)</w:t>
            </w:r>
          </w:p>
        </w:tc>
      </w:tr>
      <w:tr w:rsidR="008D0C32" w:rsidRPr="008D0C32" w:rsidTr="00294C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D0C32">
        <w:rPr>
          <w:rFonts w:eastAsia="Calibri"/>
          <w:sz w:val="24"/>
          <w:szCs w:val="24"/>
          <w:lang w:eastAsia="ru-RU"/>
        </w:rPr>
        <w:t>* Требования к товарам, поставляемым при выполнении работ, оказании услуг, заказчик указывает согласно приложению.</w:t>
      </w: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ru-RU"/>
        </w:rPr>
      </w:pPr>
      <w:r w:rsidRPr="008D0C32">
        <w:rPr>
          <w:rFonts w:eastAsia="Calibri"/>
          <w:sz w:val="24"/>
          <w:szCs w:val="24"/>
          <w:lang w:eastAsia="ru-RU"/>
        </w:rPr>
        <w:t>______________</w:t>
      </w: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C357FD" w:rsidRPr="008D0C32" w:rsidRDefault="00C357FD" w:rsidP="008D0C32">
      <w:pPr>
        <w:tabs>
          <w:tab w:val="left" w:pos="5954"/>
        </w:tabs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8D0C32" w:rsidRP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ru-RU"/>
        </w:rPr>
      </w:pPr>
      <w:r w:rsidRPr="008D0C32">
        <w:rPr>
          <w:rFonts w:eastAsia="Calibri"/>
          <w:sz w:val="28"/>
          <w:szCs w:val="28"/>
          <w:lang w:eastAsia="ru-RU"/>
        </w:rPr>
        <w:t xml:space="preserve">Приложение </w:t>
      </w:r>
    </w:p>
    <w:p w:rsidR="008D0C32" w:rsidRP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ru-RU"/>
        </w:rPr>
      </w:pPr>
    </w:p>
    <w:p w:rsidR="008D0C32" w:rsidRP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ru-RU"/>
        </w:rPr>
      </w:pPr>
      <w:r w:rsidRPr="008D0C32">
        <w:rPr>
          <w:rFonts w:eastAsia="Calibri"/>
          <w:sz w:val="28"/>
          <w:szCs w:val="28"/>
          <w:lang w:eastAsia="ru-RU"/>
        </w:rPr>
        <w:t>к описанию объекта закупки</w:t>
      </w:r>
    </w:p>
    <w:p w:rsidR="008D0C32" w:rsidRP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ru-RU"/>
        </w:rPr>
      </w:pPr>
      <w:r w:rsidRPr="008D0C32">
        <w:rPr>
          <w:rFonts w:eastAsia="Calibri"/>
          <w:sz w:val="28"/>
          <w:szCs w:val="28"/>
          <w:lang w:eastAsia="ru-RU"/>
        </w:rPr>
        <w:t>на выполнение работ,</w:t>
      </w:r>
    </w:p>
    <w:p w:rsidR="008D0C32" w:rsidRPr="008D0C32" w:rsidRDefault="008D0C32" w:rsidP="008D0C32">
      <w:pPr>
        <w:tabs>
          <w:tab w:val="left" w:pos="5954"/>
        </w:tabs>
        <w:suppressAutoHyphens w:val="0"/>
        <w:autoSpaceDE w:val="0"/>
        <w:autoSpaceDN w:val="0"/>
        <w:adjustRightInd w:val="0"/>
        <w:ind w:left="5954"/>
        <w:rPr>
          <w:rFonts w:eastAsia="Calibri"/>
          <w:sz w:val="28"/>
          <w:szCs w:val="28"/>
          <w:lang w:eastAsia="ru-RU"/>
        </w:rPr>
      </w:pPr>
      <w:r w:rsidRPr="008D0C32">
        <w:rPr>
          <w:rFonts w:eastAsia="Calibri"/>
          <w:sz w:val="28"/>
          <w:szCs w:val="28"/>
          <w:lang w:eastAsia="ru-RU"/>
        </w:rPr>
        <w:t>оказание услуг</w:t>
      </w: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8D0C32">
        <w:rPr>
          <w:rFonts w:eastAsia="Calibri"/>
          <w:b/>
          <w:sz w:val="24"/>
          <w:szCs w:val="24"/>
          <w:lang w:eastAsia="ru-RU"/>
        </w:rPr>
        <w:t xml:space="preserve">ПЕРЕЧЕНЬ </w:t>
      </w: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8D0C32">
        <w:rPr>
          <w:rFonts w:eastAsia="Calibri"/>
          <w:b/>
          <w:sz w:val="24"/>
          <w:szCs w:val="24"/>
          <w:lang w:eastAsia="ru-RU"/>
        </w:rPr>
        <w:t>товаров, поставляемых при выполнении работ, оказании услуг</w:t>
      </w:r>
    </w:p>
    <w:p w:rsidR="008D0C32" w:rsidRPr="008D0C32" w:rsidRDefault="008D0C32" w:rsidP="008D0C3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126"/>
        <w:gridCol w:w="1843"/>
        <w:gridCol w:w="1701"/>
      </w:tblGrid>
      <w:tr w:rsidR="008D0C32" w:rsidRPr="008D0C32" w:rsidTr="000C38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Наименование товара, единица измерения, количество товара, </w:t>
            </w:r>
          </w:p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код позиции КТРУ или </w:t>
            </w:r>
          </w:p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код ОКПД 2, (при отсутствии товара в КТРУ), </w:t>
            </w:r>
          </w:p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товарный знак  (при наличии)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Наименование характеристики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>Тип характеристики (качественная или количественная)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 xml:space="preserve">Значение характеристики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D0C32">
              <w:rPr>
                <w:sz w:val="24"/>
                <w:szCs w:val="24"/>
                <w:lang w:eastAsia="ru-RU"/>
              </w:rPr>
              <w:t>Инструкция по заполнению характеристик в заявке*</w:t>
            </w:r>
          </w:p>
        </w:tc>
      </w:tr>
      <w:tr w:rsidR="008D0C32" w:rsidRPr="008D0C32" w:rsidTr="000C38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2" w:rsidRPr="008D0C32" w:rsidRDefault="008D0C32" w:rsidP="008D0C32">
            <w:pPr>
              <w:suppressAutoHyphens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eastAsia="ru-RU"/>
              </w:rPr>
            </w:pPr>
          </w:p>
        </w:tc>
      </w:tr>
    </w:tbl>
    <w:p w:rsidR="008D0C32" w:rsidRPr="008D0C32" w:rsidRDefault="008D0C32" w:rsidP="008D0C32">
      <w:pPr>
        <w:suppressAutoHyphens w:val="0"/>
        <w:autoSpaceDE w:val="0"/>
        <w:autoSpaceDN w:val="0"/>
        <w:adjustRightInd w:val="0"/>
        <w:spacing w:line="480" w:lineRule="exact"/>
        <w:jc w:val="center"/>
        <w:rPr>
          <w:rFonts w:eastAsia="Calibri"/>
          <w:b/>
          <w:sz w:val="28"/>
          <w:szCs w:val="28"/>
          <w:lang w:eastAsia="ru-RU"/>
        </w:rPr>
      </w:pPr>
    </w:p>
    <w:p w:rsidR="008D0C32" w:rsidRPr="008D0C32" w:rsidRDefault="008D0C32" w:rsidP="00C357F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D0C32">
        <w:rPr>
          <w:sz w:val="24"/>
          <w:szCs w:val="24"/>
          <w:lang w:eastAsia="ru-RU"/>
        </w:rPr>
        <w:t xml:space="preserve">* В таблице, для каждой строки с характеристикой, необходимо заполнить инструкцию по заполнению характеристик для участников закупки с указанием одного из следующих правил: </w:t>
      </w:r>
    </w:p>
    <w:p w:rsidR="008D0C32" w:rsidRPr="008D0C32" w:rsidRDefault="008D0C32" w:rsidP="00C357FD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конкретное значение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 «Качественная» или «Количественная» с заполненным диапазоном);</w:t>
      </w:r>
    </w:p>
    <w:p w:rsidR="008D0C32" w:rsidRPr="008D0C32" w:rsidRDefault="008D0C32" w:rsidP="00C357FD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диапазон значений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 «Количественная» с указанным диапазоном);</w:t>
      </w:r>
    </w:p>
    <w:p w:rsidR="008D0C32" w:rsidRPr="008D0C32" w:rsidRDefault="008D0C32" w:rsidP="00C357FD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только одно значение характеристики</w:t>
      </w:r>
      <w:r w:rsidRPr="008D0C32">
        <w:rPr>
          <w:sz w:val="24"/>
          <w:szCs w:val="24"/>
          <w:lang w:eastAsia="en-US"/>
        </w:rPr>
        <w:t xml:space="preserve"> (для типа и типа характеристики</w:t>
      </w:r>
      <w:r w:rsidRPr="008D0C32" w:rsidDel="00A15EDA">
        <w:rPr>
          <w:sz w:val="24"/>
          <w:szCs w:val="24"/>
          <w:lang w:eastAsia="en-US"/>
        </w:rPr>
        <w:t xml:space="preserve"> </w:t>
      </w:r>
      <w:r w:rsidRPr="008D0C32">
        <w:rPr>
          <w:sz w:val="24"/>
          <w:szCs w:val="24"/>
          <w:lang w:eastAsia="en-US"/>
        </w:rPr>
        <w:t>«Качественная»);</w:t>
      </w:r>
    </w:p>
    <w:p w:rsidR="008D0C32" w:rsidRPr="008D0C32" w:rsidRDefault="008D0C32" w:rsidP="00C357FD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участник закупки указывает в заявке одно или несколько значений характеристики</w:t>
      </w:r>
      <w:r w:rsidRPr="008D0C32">
        <w:rPr>
          <w:sz w:val="24"/>
          <w:szCs w:val="24"/>
          <w:lang w:eastAsia="en-US"/>
        </w:rPr>
        <w:t xml:space="preserve"> (для типа характеристики</w:t>
      </w:r>
      <w:r w:rsidRPr="008D0C32" w:rsidDel="00A15EDA">
        <w:rPr>
          <w:sz w:val="24"/>
          <w:szCs w:val="24"/>
          <w:lang w:eastAsia="en-US"/>
        </w:rPr>
        <w:t xml:space="preserve"> </w:t>
      </w:r>
      <w:r w:rsidRPr="008D0C32">
        <w:rPr>
          <w:sz w:val="24"/>
          <w:szCs w:val="24"/>
          <w:lang w:eastAsia="en-US"/>
        </w:rPr>
        <w:t>«Качественная», если указано более одного значения характеристики);</w:t>
      </w:r>
    </w:p>
    <w:p w:rsidR="008D0C32" w:rsidRPr="008D0C32" w:rsidRDefault="008D0C32" w:rsidP="00C357FD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lastRenderedPageBreak/>
        <w:t>участник закупки указывает в заявке все значения характеристики</w:t>
      </w:r>
      <w:r w:rsidRPr="008D0C32">
        <w:rPr>
          <w:sz w:val="24"/>
          <w:szCs w:val="24"/>
          <w:lang w:eastAsia="en-US"/>
        </w:rPr>
        <w:t xml:space="preserve"> (доступно для качественной характеристики, если указано более одного значения характеристики);</w:t>
      </w:r>
    </w:p>
    <w:p w:rsidR="008D0C32" w:rsidRPr="008D0C32" w:rsidRDefault="008D0C32" w:rsidP="000C3891">
      <w:pPr>
        <w:numPr>
          <w:ilvl w:val="0"/>
          <w:numId w:val="1"/>
        </w:numPr>
        <w:suppressAutoHyphens w:val="0"/>
        <w:spacing w:after="240" w:line="36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8D0C32">
        <w:rPr>
          <w:b/>
          <w:sz w:val="24"/>
          <w:szCs w:val="24"/>
          <w:lang w:eastAsia="en-US"/>
        </w:rPr>
        <w:t>значение характеристики не может изменяться участником закупки</w:t>
      </w:r>
      <w:r w:rsidRPr="008D0C32">
        <w:rPr>
          <w:sz w:val="24"/>
          <w:szCs w:val="24"/>
          <w:lang w:eastAsia="en-US"/>
        </w:rPr>
        <w:t xml:space="preserve"> (доступно для количественной и качественной характеристики, если указано только одно значение характеристики).</w:t>
      </w:r>
    </w:p>
    <w:p w:rsidR="008D0C32" w:rsidRPr="008D0C32" w:rsidRDefault="008D0C32" w:rsidP="000C3891">
      <w:pPr>
        <w:suppressAutoHyphens w:val="0"/>
        <w:autoSpaceDE w:val="0"/>
        <w:autoSpaceDN w:val="0"/>
        <w:adjustRightInd w:val="0"/>
        <w:ind w:firstLine="873"/>
        <w:jc w:val="both"/>
        <w:rPr>
          <w:sz w:val="24"/>
          <w:szCs w:val="24"/>
          <w:lang w:eastAsia="ru-RU"/>
        </w:rPr>
      </w:pPr>
      <w:r w:rsidRPr="008D0C32">
        <w:rPr>
          <w:rFonts w:eastAsia="Calibri"/>
          <w:sz w:val="24"/>
          <w:szCs w:val="24"/>
          <w:lang w:eastAsia="ru-RU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техническом задании на поставку товара (описании объекта закупки) должно содержаться обоснование необходимости использования других показателей, требований, условных обозначений и терминологии</w:t>
      </w: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D0C32" w:rsidRDefault="008D0C32" w:rsidP="00474F5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8D0C3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FD" w:rsidRDefault="00C357FD" w:rsidP="00911919">
      <w:r>
        <w:separator/>
      </w:r>
    </w:p>
  </w:endnote>
  <w:endnote w:type="continuationSeparator" w:id="0">
    <w:p w:rsidR="00C357FD" w:rsidRDefault="00C357FD" w:rsidP="009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FD" w:rsidRDefault="00C357FD">
    <w:pPr>
      <w:pStyle w:val="a8"/>
    </w:pPr>
    <w:r>
      <w:t>29.11.2023/</w:t>
    </w:r>
    <w:r w:rsidR="00C742E5">
      <w:fldChar w:fldCharType="begin"/>
    </w:r>
    <w:r w:rsidR="00C742E5">
      <w:instrText xml:space="preserve"> FILENAME \p \* MERGEFORMAT </w:instrText>
    </w:r>
    <w:r w:rsidR="00C742E5">
      <w:fldChar w:fldCharType="separate"/>
    </w:r>
    <w:r w:rsidR="000C3891">
      <w:rPr>
        <w:noProof/>
      </w:rPr>
      <w:t>X:\64.Delo2 (Белева ЕВ)\распоряжения, постановления 2023\G1734.docx</w:t>
    </w:r>
    <w:r w:rsidR="00C742E5">
      <w:rPr>
        <w:noProof/>
      </w:rPr>
      <w:fldChar w:fldCharType="end"/>
    </w:r>
  </w:p>
  <w:p w:rsidR="00C357FD" w:rsidRDefault="00C357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FD" w:rsidRDefault="00C357FD">
    <w:pPr>
      <w:pStyle w:val="a8"/>
    </w:pPr>
    <w:r>
      <w:t>29.11.2023/</w:t>
    </w:r>
    <w:r w:rsidR="00C742E5">
      <w:fldChar w:fldCharType="begin"/>
    </w:r>
    <w:r w:rsidR="00C742E5">
      <w:instrText xml:space="preserve"> FILENAME \p \* MERGEFORMAT </w:instrText>
    </w:r>
    <w:r w:rsidR="00C742E5">
      <w:fldChar w:fldCharType="separate"/>
    </w:r>
    <w:r w:rsidR="000C3891">
      <w:rPr>
        <w:noProof/>
      </w:rPr>
      <w:t>X:\64.Delo2 (Белева ЕВ)\распоряжения, постановления 2023\G1734.docx</w:t>
    </w:r>
    <w:r w:rsidR="00C742E5">
      <w:rPr>
        <w:noProof/>
      </w:rPr>
      <w:fldChar w:fldCharType="end"/>
    </w:r>
    <w:r>
      <w:t xml:space="preserve"> </w:t>
    </w:r>
  </w:p>
  <w:p w:rsidR="00C357FD" w:rsidRPr="0060027E" w:rsidRDefault="00C357FD" w:rsidP="006002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FD" w:rsidRDefault="00C357FD" w:rsidP="00911919">
      <w:r>
        <w:separator/>
      </w:r>
    </w:p>
  </w:footnote>
  <w:footnote w:type="continuationSeparator" w:id="0">
    <w:p w:rsidR="00C357FD" w:rsidRDefault="00C357FD" w:rsidP="0091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FD" w:rsidRDefault="00C357FD">
    <w:pPr>
      <w:pStyle w:val="a4"/>
    </w:pPr>
  </w:p>
  <w:p w:rsidR="00C357FD" w:rsidRDefault="00C357FD">
    <w:pPr>
      <w:pStyle w:val="a4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79A0"/>
    <w:multiLevelType w:val="hybridMultilevel"/>
    <w:tmpl w:val="A9BABD42"/>
    <w:lvl w:ilvl="0" w:tplc="2CD2E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6"/>
    <w:rsid w:val="000147C7"/>
    <w:rsid w:val="000332F5"/>
    <w:rsid w:val="00035F35"/>
    <w:rsid w:val="000404E0"/>
    <w:rsid w:val="00042D53"/>
    <w:rsid w:val="00065D90"/>
    <w:rsid w:val="00073566"/>
    <w:rsid w:val="000855DF"/>
    <w:rsid w:val="00087149"/>
    <w:rsid w:val="0009717A"/>
    <w:rsid w:val="000C3891"/>
    <w:rsid w:val="000D5388"/>
    <w:rsid w:val="001318E3"/>
    <w:rsid w:val="00153E5D"/>
    <w:rsid w:val="001800B2"/>
    <w:rsid w:val="00193D19"/>
    <w:rsid w:val="001A54BC"/>
    <w:rsid w:val="001C392F"/>
    <w:rsid w:val="0021577E"/>
    <w:rsid w:val="00221804"/>
    <w:rsid w:val="00233F91"/>
    <w:rsid w:val="00254CEB"/>
    <w:rsid w:val="00261EF0"/>
    <w:rsid w:val="00282FDF"/>
    <w:rsid w:val="00284260"/>
    <w:rsid w:val="00294CDD"/>
    <w:rsid w:val="002A344E"/>
    <w:rsid w:val="002E6235"/>
    <w:rsid w:val="002F1F40"/>
    <w:rsid w:val="00311DB7"/>
    <w:rsid w:val="00352D58"/>
    <w:rsid w:val="00352FBE"/>
    <w:rsid w:val="00360432"/>
    <w:rsid w:val="003732A8"/>
    <w:rsid w:val="003978C8"/>
    <w:rsid w:val="003A56D4"/>
    <w:rsid w:val="003A6302"/>
    <w:rsid w:val="003C05B0"/>
    <w:rsid w:val="003D52DD"/>
    <w:rsid w:val="003D5CC0"/>
    <w:rsid w:val="0040668C"/>
    <w:rsid w:val="004338A0"/>
    <w:rsid w:val="00434D62"/>
    <w:rsid w:val="00444C7E"/>
    <w:rsid w:val="00474F59"/>
    <w:rsid w:val="004842A7"/>
    <w:rsid w:val="00486E53"/>
    <w:rsid w:val="004873D5"/>
    <w:rsid w:val="004A5E03"/>
    <w:rsid w:val="004D640A"/>
    <w:rsid w:val="004E0440"/>
    <w:rsid w:val="004E4AE2"/>
    <w:rsid w:val="00504D17"/>
    <w:rsid w:val="00532DC6"/>
    <w:rsid w:val="005479AB"/>
    <w:rsid w:val="00563C88"/>
    <w:rsid w:val="005759A1"/>
    <w:rsid w:val="005A105F"/>
    <w:rsid w:val="005B2633"/>
    <w:rsid w:val="005C39CD"/>
    <w:rsid w:val="0060027E"/>
    <w:rsid w:val="006104D7"/>
    <w:rsid w:val="006106CF"/>
    <w:rsid w:val="0061157E"/>
    <w:rsid w:val="006141A3"/>
    <w:rsid w:val="006B4D5B"/>
    <w:rsid w:val="006C1233"/>
    <w:rsid w:val="007017CC"/>
    <w:rsid w:val="00724E07"/>
    <w:rsid w:val="00757032"/>
    <w:rsid w:val="00762ED5"/>
    <w:rsid w:val="007A1EB9"/>
    <w:rsid w:val="007A350A"/>
    <w:rsid w:val="007C0D28"/>
    <w:rsid w:val="007E04C7"/>
    <w:rsid w:val="007E6414"/>
    <w:rsid w:val="007F3C15"/>
    <w:rsid w:val="00807EC7"/>
    <w:rsid w:val="00812396"/>
    <w:rsid w:val="00873127"/>
    <w:rsid w:val="00874F56"/>
    <w:rsid w:val="00887F80"/>
    <w:rsid w:val="008A1C2E"/>
    <w:rsid w:val="008A34F5"/>
    <w:rsid w:val="008C15D6"/>
    <w:rsid w:val="008D0C32"/>
    <w:rsid w:val="008E1F5D"/>
    <w:rsid w:val="008F509C"/>
    <w:rsid w:val="0090349B"/>
    <w:rsid w:val="00911919"/>
    <w:rsid w:val="009360E9"/>
    <w:rsid w:val="00944C13"/>
    <w:rsid w:val="009505D9"/>
    <w:rsid w:val="00952BFB"/>
    <w:rsid w:val="009967F4"/>
    <w:rsid w:val="009C578A"/>
    <w:rsid w:val="009D594E"/>
    <w:rsid w:val="009F5F97"/>
    <w:rsid w:val="00A053E9"/>
    <w:rsid w:val="00A21449"/>
    <w:rsid w:val="00A471B1"/>
    <w:rsid w:val="00AC2948"/>
    <w:rsid w:val="00AC6410"/>
    <w:rsid w:val="00AC7695"/>
    <w:rsid w:val="00AE4A9E"/>
    <w:rsid w:val="00AF4206"/>
    <w:rsid w:val="00AF637E"/>
    <w:rsid w:val="00AF7369"/>
    <w:rsid w:val="00B07544"/>
    <w:rsid w:val="00B57A23"/>
    <w:rsid w:val="00B63ADF"/>
    <w:rsid w:val="00B71DCD"/>
    <w:rsid w:val="00B77104"/>
    <w:rsid w:val="00B927B0"/>
    <w:rsid w:val="00BA154A"/>
    <w:rsid w:val="00BB510F"/>
    <w:rsid w:val="00BE3C44"/>
    <w:rsid w:val="00BF7EDA"/>
    <w:rsid w:val="00C05B53"/>
    <w:rsid w:val="00C22BC4"/>
    <w:rsid w:val="00C34F48"/>
    <w:rsid w:val="00C357FD"/>
    <w:rsid w:val="00C742E5"/>
    <w:rsid w:val="00C8184E"/>
    <w:rsid w:val="00CA0F93"/>
    <w:rsid w:val="00D0364C"/>
    <w:rsid w:val="00D11D31"/>
    <w:rsid w:val="00D279F5"/>
    <w:rsid w:val="00D97976"/>
    <w:rsid w:val="00DF060C"/>
    <w:rsid w:val="00E14AD7"/>
    <w:rsid w:val="00E80C05"/>
    <w:rsid w:val="00E9123F"/>
    <w:rsid w:val="00EB473C"/>
    <w:rsid w:val="00EF4A54"/>
    <w:rsid w:val="00F44E3F"/>
    <w:rsid w:val="00F86110"/>
    <w:rsid w:val="00F940F2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6BB22-1398-4BA0-AEDF-5B83FFC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0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F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F420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AF4206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F42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AF4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4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AF4206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a"/>
    <w:rsid w:val="00AF42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AF42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AF4206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rmal">
    <w:name w:val="ConsPlusNormal"/>
    <w:rsid w:val="005C3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rsid w:val="0060027E"/>
    <w:rPr>
      <w:color w:val="0000FF"/>
      <w:u w:val="single"/>
    </w:rPr>
  </w:style>
  <w:style w:type="paragraph" w:customStyle="1" w:styleId="ConsPlusNonformat">
    <w:name w:val="ConsPlusNonformat"/>
    <w:uiPriority w:val="99"/>
    <w:rsid w:val="0060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0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4D1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D17"/>
    <w:rPr>
      <w:rFonts w:ascii="Segoe UI" w:eastAsia="Times New Roman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39"/>
    <w:rsid w:val="0087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8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2530362002F3FE06B319A0C53ACC78F95E9574C413436758538C5EAEN1K6L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17476535676E74D50F35B700FF0EDE86C3FB162F47F83C67BF4C4AE96CEBC027962AEBD0E416B8F0266EDE77E4DF63E036C0097071V271H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17476535676E74D50F35B700FF0EDE86C7F21C2443F83C67BF4C4AE96CEBC027962AE8D2E714B6AD7C7EDA3EB3D17FE229DF0A6E71224BV47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2530362002F3FE06B319A0C53ACC78F95E917DC212436758538C5EAE16A1A5E46AA8DFA06FD304NCK3L" TargetMode="External"/><Relationship Id="rId10" Type="http://schemas.openxmlformats.org/officeDocument/2006/relationships/hyperlink" Target="consultantplus://offline/main?base=LAW;n=116659;fld=134;dst=83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A12530362002F3FE06B319A0C53ACC78F95E917DC212436758538C5EAE16A1A5E46AA8DFA06ED205NCK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7FF8-1E6D-4CD8-9D32-1E56DC1A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23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2023-11-29T04:31:00Z</cp:lastPrinted>
  <dcterms:created xsi:type="dcterms:W3CDTF">2022-04-07T07:47:00Z</dcterms:created>
  <dcterms:modified xsi:type="dcterms:W3CDTF">2023-11-30T07:31:00Z</dcterms:modified>
</cp:coreProperties>
</file>