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Афанасьевского муниципального округа Кировской области от 28.11.2024 N 441</w:t>
              <w:br/>
              <w:t xml:space="preserve">(ред. от 28.02.2026)</w:t>
              <w:br/>
              <w:t xml:space="preserve">"Об утверждении Административного регламента предоставления муниципальной услуги "Выдача разрешения на ввод объекта в эксплуатацию" на территории муниципального образования Афанасьевский муниципальный округ Кировской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21.07.2026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АФАНАСЬЕВСКОГО МУНИЦИПАЛЬНОГО ОКРУГА</w:t>
      </w:r>
    </w:p>
    <w:p>
      <w:pPr>
        <w:pStyle w:val="2"/>
        <w:jc w:val="center"/>
      </w:pPr>
      <w:r>
        <w:rPr>
          <w:sz w:val="20"/>
        </w:rPr>
        <w:t xml:space="preserve">КИРОВСКОЙ ОБЛАСТИ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28 ноября 2024 г. N 441</w:t>
      </w:r>
    </w:p>
    <w:p>
      <w:pPr>
        <w:pStyle w:val="2"/>
        <w:jc w:val="both"/>
      </w:pPr>
      <w:r>
        <w:rPr>
          <w:sz w:val="20"/>
        </w:rPr>
      </w:r>
    </w:p>
    <w:p>
      <w:pPr>
        <w:pStyle w:val="2"/>
        <w:jc w:val="center"/>
      </w:pPr>
      <w:r>
        <w:rPr>
          <w:sz w:val="20"/>
        </w:rPr>
        <w:t xml:space="preserve">ОБ УТВЕРЖДЕНИИ АДМИНИСТРАТИВНОГО РЕГЛАМЕНТА ПРЕДОСТАВЛЕНИЯ</w:t>
      </w:r>
    </w:p>
    <w:p>
      <w:pPr>
        <w:pStyle w:val="2"/>
        <w:jc w:val="center"/>
      </w:pPr>
      <w:r>
        <w:rPr>
          <w:sz w:val="20"/>
        </w:rPr>
        <w:t xml:space="preserve">МУНИЦИПАЛЬНОЙ УСЛУГИ "ВЫДАЧА РАЗРЕШЕНИЯ НА ВВОД ОБЪЕКТА</w:t>
      </w:r>
    </w:p>
    <w:p>
      <w:pPr>
        <w:pStyle w:val="2"/>
        <w:jc w:val="center"/>
      </w:pPr>
      <w:r>
        <w:rPr>
          <w:sz w:val="20"/>
        </w:rPr>
        <w:t xml:space="preserve">В ЭКСПЛУАТАЦИЮ" НА ТЕРРИТОРИИ МУНИЦИПАЛЬНОГО ОБРАЗОВАНИЯ</w:t>
      </w:r>
    </w:p>
    <w:p>
      <w:pPr>
        <w:pStyle w:val="2"/>
        <w:jc w:val="center"/>
      </w:pPr>
      <w:r>
        <w:rPr>
          <w:sz w:val="20"/>
        </w:rPr>
        <w:t xml:space="preserve">АФАНАСЬЕВСКИЙ МУНИЦИПАЛЬНЫЙ ОКРУГ КИРОВСКОЙ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Афанасьевского муниципального округа</w:t>
            </w:r>
          </w:p>
          <w:p>
            <w:pPr>
              <w:pStyle w:val="0"/>
              <w:jc w:val="center"/>
            </w:pPr>
            <w:r>
              <w:rPr>
                <w:sz w:val="20"/>
                <w:color w:val="392c69"/>
              </w:rPr>
              <w:t xml:space="preserve">Кировской области от 26.03.2025 </w:t>
            </w:r>
            <w:hyperlink w:history="0" r:id="rId8" w:tooltip="Постановление администрации Афанасьевского муниципального округа Кировской области от 26.03.2025 N 198 &quot;О внесении изменений в постановление администрации Афанасьевского муниципального округа от 28.11.2024 N 441&quot; {КонсультантПлюс}">
              <w:r>
                <w:rPr>
                  <w:sz w:val="20"/>
                  <w:color w:val="0000ff"/>
                </w:rPr>
                <w:t xml:space="preserve">N 198</w:t>
              </w:r>
            </w:hyperlink>
            <w:r>
              <w:rPr>
                <w:sz w:val="20"/>
                <w:color w:val="392c69"/>
              </w:rPr>
              <w:t xml:space="preserve">, от 28.02.2026 </w:t>
            </w:r>
            <w:hyperlink w:history="0" r:id="rId9" w:tooltip="Постановление администрации Афанасьевского муниципального округа Кировской области от 28.02.2026 N 243 &quot;О внесении изменений в постановление администрации Афанасьевского муниципального округа от 28.11.2024 N 441&quot; {КонсультантПлюс}">
              <w:r>
                <w:rPr>
                  <w:sz w:val="20"/>
                  <w:color w:val="0000ff"/>
                </w:rPr>
                <w:t xml:space="preserve">N 243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Федеральными законами от 27.07.2010 </w:t>
      </w:r>
      <w:hyperlink w:history="0" r:id="rId10"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N 210-ФЗ</w:t>
        </w:r>
      </w:hyperlink>
      <w:r>
        <w:rPr>
          <w:sz w:val="20"/>
        </w:rPr>
        <w:t xml:space="preserve"> "Об организации предоставления государственных и муниципальных услуг", от 06.10.2003 </w:t>
      </w:r>
      <w:hyperlink w:history="0" r:id="rId1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N 131-ФЗ</w:t>
        </w:r>
      </w:hyperlink>
      <w:r>
        <w:rPr>
          <w:sz w:val="20"/>
        </w:rPr>
        <w:t xml:space="preserve"> "Об общих принципах организации местного самоуправления в Российской Федерации", в целях приведения нормативного правового акта в соответствие с действующим законодательством администрация Афанасьевского муниципального округа постановляет:</w:t>
      </w:r>
    </w:p>
    <w:p>
      <w:pPr>
        <w:pStyle w:val="0"/>
        <w:spacing w:before="200" w:lineRule="auto"/>
        <w:ind w:firstLine="540"/>
        <w:jc w:val="both"/>
      </w:pPr>
      <w:r>
        <w:rPr>
          <w:sz w:val="20"/>
        </w:rPr>
        <w:t xml:space="preserve">1. Утвердить Административный </w:t>
      </w:r>
      <w:hyperlink w:history="0" w:anchor="P43" w:tooltip="АДМИНИСТРАТИВНЫЙ РЕГЛАМЕНТ">
        <w:r>
          <w:rPr>
            <w:sz w:val="20"/>
            <w:color w:val="0000ff"/>
          </w:rPr>
          <w:t xml:space="preserve">регламент</w:t>
        </w:r>
      </w:hyperlink>
      <w:r>
        <w:rPr>
          <w:sz w:val="20"/>
        </w:rPr>
        <w:t xml:space="preserve"> предоставления муниципальной услуги "Выдача разрешения на ввод объекта в эксплуатацию" на территории муниципального образования Афанасьевский муниципальный округ Кировской области согласно приложению.</w:t>
      </w:r>
    </w:p>
    <w:p>
      <w:pPr>
        <w:pStyle w:val="0"/>
        <w:spacing w:before="200" w:lineRule="auto"/>
        <w:ind w:firstLine="540"/>
        <w:jc w:val="both"/>
      </w:pPr>
      <w:r>
        <w:rPr>
          <w:sz w:val="20"/>
        </w:rPr>
        <w:t xml:space="preserve">2. Признать утратившими силу постановления администрации Афанасьевского муниципального округа:</w:t>
      </w:r>
    </w:p>
    <w:p>
      <w:pPr>
        <w:pStyle w:val="0"/>
        <w:spacing w:before="200" w:lineRule="auto"/>
        <w:ind w:firstLine="540"/>
        <w:jc w:val="both"/>
      </w:pPr>
      <w:r>
        <w:rPr>
          <w:sz w:val="20"/>
        </w:rPr>
        <w:t xml:space="preserve">2.1. От 14.02.2023 </w:t>
      </w:r>
      <w:hyperlink w:history="0" r:id="rId12" w:tooltip="Постановление администрации Афанасьевского муниципального округа Кировской области от 14.02.2023 N 71 (ред. от 27.07.2023) &quot;Об утверждении Административного регламента предоставления муниципальной услуги &quot;Выдача разрешения на ввод объекта в эксплуатацию&quot; на территории муниципального образования Афанасьевский муниципальный округ Кировской области&quot; ------------ Утратил силу или отменен {КонсультантПлюс}">
        <w:r>
          <w:rPr>
            <w:sz w:val="20"/>
            <w:color w:val="0000ff"/>
          </w:rPr>
          <w:t xml:space="preserve">N 71</w:t>
        </w:r>
      </w:hyperlink>
      <w:r>
        <w:rPr>
          <w:sz w:val="20"/>
        </w:rPr>
        <w:t xml:space="preserve"> "Об утверждении административного регламента предоставления муниципальной услуги "Выдача разрешения на ввод объекта в эксплуатацию" на территории муниципального образования Афанасьевский муниципальный округ Кировской области".</w:t>
      </w:r>
    </w:p>
    <w:p>
      <w:pPr>
        <w:pStyle w:val="0"/>
        <w:spacing w:before="200" w:lineRule="auto"/>
        <w:ind w:firstLine="540"/>
        <w:jc w:val="both"/>
      </w:pPr>
      <w:r>
        <w:rPr>
          <w:sz w:val="20"/>
        </w:rPr>
        <w:t xml:space="preserve">2.2. От 21.04.2023 </w:t>
      </w:r>
      <w:hyperlink w:history="0" r:id="rId13" w:tooltip="Постановление администрации Афанасьевского муниципального округа Кировской области от 21.04.2023 N 273 &quot;О внесении изменений в постановление администрации Афанасьевского муниципального округа от 14.02.2023 N 71 &quot;Об утверждении административного регламента предоставления муниципальной услуги &quot;Выдача разрешения на ввод объекта в эксплуатацию&quot; на территории муниципального образования Афанасьевский муниципальный округ Кировской области&quot; ------------ Утратил силу или отменен {КонсультантПлюс}">
        <w:r>
          <w:rPr>
            <w:sz w:val="20"/>
            <w:color w:val="0000ff"/>
          </w:rPr>
          <w:t xml:space="preserve">N 273</w:t>
        </w:r>
      </w:hyperlink>
      <w:r>
        <w:rPr>
          <w:sz w:val="20"/>
        </w:rPr>
        <w:t xml:space="preserve"> "О внесении изменений в постановление администрации Афанасьевского муниципального округа от 14.02.2023 N 71 "Об утверждении административного регламента предоставления муниципальной услуги "Выдача разрешения на ввод объекта в эксплуатацию" на территории муниципального образования Афанасьевский муниципальный округ Кировской области".</w:t>
      </w:r>
    </w:p>
    <w:p>
      <w:pPr>
        <w:pStyle w:val="0"/>
        <w:spacing w:before="200" w:lineRule="auto"/>
        <w:ind w:firstLine="540"/>
        <w:jc w:val="both"/>
      </w:pPr>
      <w:r>
        <w:rPr>
          <w:sz w:val="20"/>
        </w:rPr>
        <w:t xml:space="preserve">2.3. От 21.07.2023 </w:t>
      </w:r>
      <w:hyperlink w:history="0" r:id="rId14" w:tooltip="Постановление администрации Афанасьевского муниципального округа Кировской области от 21.07.2023 N 432 &quot;О внесении изменений в постановление администрации Афанасьевского муниципального округа Кировской области от 14.02.2023 N 71&quot; ------------ Утратил силу или отменен {КонсультантПлюс}">
        <w:r>
          <w:rPr>
            <w:sz w:val="20"/>
            <w:color w:val="0000ff"/>
          </w:rPr>
          <w:t xml:space="preserve">N 432</w:t>
        </w:r>
      </w:hyperlink>
      <w:r>
        <w:rPr>
          <w:sz w:val="20"/>
        </w:rPr>
        <w:t xml:space="preserve"> "О внесении изменений в постановление администрации Афанасьевского муниципального округа от 14.02.2023 N 71".</w:t>
      </w:r>
    </w:p>
    <w:p>
      <w:pPr>
        <w:pStyle w:val="0"/>
        <w:spacing w:before="200" w:lineRule="auto"/>
        <w:ind w:firstLine="540"/>
        <w:jc w:val="both"/>
      </w:pPr>
      <w:r>
        <w:rPr>
          <w:sz w:val="20"/>
        </w:rPr>
        <w:t xml:space="preserve">2.4. От 27.07.2023 </w:t>
      </w:r>
      <w:hyperlink w:history="0" r:id="rId15" w:tooltip="Постановление администрации Афанасьевского муниципального округа Кировской области от 27.07.2023 N 444 &quot;О внесении изменений в постановление администрации Афанасьевского муниципального округа Кировской области от 14.02.2023 N 71&quot; ------------ Утратил силу или отменен {КонсультантПлюс}">
        <w:r>
          <w:rPr>
            <w:sz w:val="20"/>
            <w:color w:val="0000ff"/>
          </w:rPr>
          <w:t xml:space="preserve">N 444</w:t>
        </w:r>
      </w:hyperlink>
      <w:r>
        <w:rPr>
          <w:sz w:val="20"/>
        </w:rPr>
        <w:t xml:space="preserve"> "О внесении изменений в постановление администрации Афанасьевского муниципального округа от 14.02.2023 N 71".</w:t>
      </w:r>
    </w:p>
    <w:p>
      <w:pPr>
        <w:pStyle w:val="0"/>
        <w:spacing w:before="200" w:lineRule="auto"/>
        <w:ind w:firstLine="540"/>
        <w:jc w:val="both"/>
      </w:pPr>
      <w:r>
        <w:rPr>
          <w:sz w:val="20"/>
        </w:rPr>
        <w:t xml:space="preserve">3. Контроль за выполнением настоящего постановления возложить на заместителя главы администрации муниципального округа по вопросам жизнеобеспечения.</w:t>
      </w:r>
    </w:p>
    <w:p>
      <w:pPr>
        <w:pStyle w:val="0"/>
        <w:spacing w:before="200" w:lineRule="auto"/>
        <w:ind w:firstLine="540"/>
        <w:jc w:val="both"/>
      </w:pPr>
      <w:r>
        <w:rPr>
          <w:sz w:val="20"/>
        </w:rPr>
        <w:t xml:space="preserve">4. Настоящее постановление вступает в силу со дня его официального опубликования.</w:t>
      </w:r>
    </w:p>
    <w:p>
      <w:pPr>
        <w:pStyle w:val="0"/>
        <w:jc w:val="both"/>
      </w:pPr>
      <w:r>
        <w:rPr>
          <w:sz w:val="20"/>
        </w:rPr>
      </w:r>
    </w:p>
    <w:p>
      <w:pPr>
        <w:pStyle w:val="0"/>
        <w:jc w:val="right"/>
      </w:pPr>
      <w:r>
        <w:rPr>
          <w:sz w:val="20"/>
        </w:rPr>
        <w:t xml:space="preserve">Исполняющий полномочия главы</w:t>
      </w:r>
    </w:p>
    <w:p>
      <w:pPr>
        <w:pStyle w:val="0"/>
        <w:jc w:val="right"/>
      </w:pPr>
      <w:r>
        <w:rPr>
          <w:sz w:val="20"/>
        </w:rPr>
        <w:t xml:space="preserve">Афанасьевского муниципального округа</w:t>
      </w:r>
    </w:p>
    <w:p>
      <w:pPr>
        <w:pStyle w:val="0"/>
        <w:jc w:val="right"/>
      </w:pPr>
      <w:r>
        <w:rPr>
          <w:sz w:val="20"/>
        </w:rPr>
        <w:t xml:space="preserve">Кировской области</w:t>
      </w:r>
    </w:p>
    <w:p>
      <w:pPr>
        <w:pStyle w:val="0"/>
        <w:jc w:val="right"/>
      </w:pPr>
      <w:r>
        <w:rPr>
          <w:sz w:val="20"/>
        </w:rPr>
        <w:t xml:space="preserve">А.А.СЕРОЕВ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Афанасьевского муниципального округа</w:t>
      </w:r>
    </w:p>
    <w:p>
      <w:pPr>
        <w:pStyle w:val="0"/>
        <w:jc w:val="right"/>
      </w:pPr>
      <w:r>
        <w:rPr>
          <w:sz w:val="20"/>
        </w:rPr>
        <w:t xml:space="preserve">Кировской области</w:t>
      </w:r>
    </w:p>
    <w:p>
      <w:pPr>
        <w:pStyle w:val="0"/>
        <w:jc w:val="right"/>
      </w:pPr>
      <w:r>
        <w:rPr>
          <w:sz w:val="20"/>
        </w:rPr>
        <w:t xml:space="preserve">от 28 ноября 2024 г. N 441</w:t>
      </w:r>
    </w:p>
    <w:p>
      <w:pPr>
        <w:pStyle w:val="0"/>
        <w:jc w:val="both"/>
      </w:pPr>
      <w:r>
        <w:rPr>
          <w:sz w:val="20"/>
        </w:rPr>
      </w:r>
    </w:p>
    <w:bookmarkStart w:id="43" w:name="P43"/>
    <w:bookmarkEnd w:id="43"/>
    <w:p>
      <w:pPr>
        <w:pStyle w:val="2"/>
        <w:jc w:val="center"/>
      </w:pPr>
      <w:r>
        <w:rPr>
          <w:sz w:val="20"/>
        </w:rPr>
        <w:t xml:space="preserve">АДМИНИСТРАТИВНЫЙ РЕГЛАМЕНТ</w:t>
      </w:r>
    </w:p>
    <w:p>
      <w:pPr>
        <w:pStyle w:val="2"/>
        <w:jc w:val="center"/>
      </w:pPr>
      <w:r>
        <w:rPr>
          <w:sz w:val="20"/>
        </w:rPr>
        <w:t xml:space="preserve">ПРЕДОСТАВЛЕНИЯ МУНИЦИПАЛЬНОЙ УСЛУГИ "ВЫДАЧА РАЗРЕШЕНИЯ</w:t>
      </w:r>
    </w:p>
    <w:p>
      <w:pPr>
        <w:pStyle w:val="2"/>
        <w:jc w:val="center"/>
      </w:pPr>
      <w:r>
        <w:rPr>
          <w:sz w:val="20"/>
        </w:rPr>
        <w:t xml:space="preserve">НА ВВОД ОБЪЕКТА В ЭКСПЛУАТАЦИЮ" НА ТЕРРИТОРИИ</w:t>
      </w:r>
    </w:p>
    <w:p>
      <w:pPr>
        <w:pStyle w:val="2"/>
        <w:jc w:val="center"/>
      </w:pPr>
      <w:r>
        <w:rPr>
          <w:sz w:val="20"/>
        </w:rPr>
        <w:t xml:space="preserve">МУНИЦИПАЛЬНОГО ОБРАЗОВАНИЯ АФАНАСЬЕВСКИЙ МУНИЦИПАЛЬНЫЙ</w:t>
      </w:r>
    </w:p>
    <w:p>
      <w:pPr>
        <w:pStyle w:val="2"/>
        <w:jc w:val="center"/>
      </w:pPr>
      <w:r>
        <w:rPr>
          <w:sz w:val="20"/>
        </w:rPr>
        <w:t xml:space="preserve">ОКРУГ КИРОВСКОЙ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Афанасьевского муниципального округа</w:t>
            </w:r>
          </w:p>
          <w:p>
            <w:pPr>
              <w:pStyle w:val="0"/>
              <w:jc w:val="center"/>
            </w:pPr>
            <w:r>
              <w:rPr>
                <w:sz w:val="20"/>
                <w:color w:val="392c69"/>
              </w:rPr>
              <w:t xml:space="preserve">Кировской области от 26.03.2025 </w:t>
            </w:r>
            <w:hyperlink w:history="0" r:id="rId16" w:tooltip="Постановление администрации Афанасьевского муниципального округа Кировской области от 26.03.2025 N 198 &quot;О внесении изменений в постановление администрации Афанасьевского муниципального округа от 28.11.2024 N 441&quot; {КонсультантПлюс}">
              <w:r>
                <w:rPr>
                  <w:sz w:val="20"/>
                  <w:color w:val="0000ff"/>
                </w:rPr>
                <w:t xml:space="preserve">N 198</w:t>
              </w:r>
            </w:hyperlink>
            <w:r>
              <w:rPr>
                <w:sz w:val="20"/>
                <w:color w:val="392c69"/>
              </w:rPr>
              <w:t xml:space="preserve">, от 28.02.2026 </w:t>
            </w:r>
            <w:hyperlink w:history="0" r:id="rId17" w:tooltip="Постановление администрации Афанасьевского муниципального округа Кировской области от 28.02.2026 N 243 &quot;О внесении изменений в постановление администрации Афанасьевского муниципального округа от 28.11.2024 N 441&quot; {КонсультантПлюс}">
              <w:r>
                <w:rPr>
                  <w:sz w:val="20"/>
                  <w:color w:val="0000ff"/>
                </w:rPr>
                <w:t xml:space="preserve">N 243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Раздел I. ОБЩИЕ ПОЛОЖЕНИЯ</w:t>
      </w:r>
    </w:p>
    <w:p>
      <w:pPr>
        <w:pStyle w:val="0"/>
        <w:jc w:val="both"/>
      </w:pPr>
      <w:r>
        <w:rPr>
          <w:sz w:val="20"/>
        </w:rPr>
      </w:r>
    </w:p>
    <w:p>
      <w:pPr>
        <w:pStyle w:val="2"/>
        <w:outlineLvl w:val="2"/>
        <w:jc w:val="center"/>
      </w:pPr>
      <w:r>
        <w:rPr>
          <w:sz w:val="20"/>
        </w:rPr>
        <w:t xml:space="preserve">Предмет регулирования Административного регламента</w:t>
      </w:r>
    </w:p>
    <w:p>
      <w:pPr>
        <w:pStyle w:val="0"/>
        <w:jc w:val="both"/>
      </w:pPr>
      <w:r>
        <w:rPr>
          <w:sz w:val="20"/>
        </w:rPr>
      </w:r>
    </w:p>
    <w:p>
      <w:pPr>
        <w:pStyle w:val="0"/>
        <w:ind w:firstLine="540"/>
        <w:jc w:val="both"/>
      </w:pPr>
      <w:r>
        <w:rPr>
          <w:sz w:val="20"/>
        </w:rPr>
        <w:t xml:space="preserve">1.1. Административный регламент предоставления муниципальной услуги "Выдача разрешения на ввод объекта в эксплуатацию"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 в соответствии со </w:t>
      </w:r>
      <w:hyperlink w:history="0" r:id="rId18"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55</w:t>
        </w:r>
      </w:hyperlink>
      <w:r>
        <w:rPr>
          <w:sz w:val="20"/>
        </w:rPr>
        <w:t xml:space="preserve"> Градостроительного кодекса Российской Федерации на выдачу разрешений на ввод объекта в эксплуатацию органом местного самоуправления (далее - уполномоченный орган местного самоуправления) полномочий по выдаче разрешения на ввод объекта в эксплуатацию. Настоящий Административный регламент регулирует отношения, возникающие в связи с предоставлением муниципальной услуги "Выдача разрешения на ввод объекта в эксплуатацию" (далее - услуга) в соответствии со </w:t>
      </w:r>
      <w:hyperlink w:history="0" r:id="rId19"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55</w:t>
        </w:r>
      </w:hyperlink>
      <w:r>
        <w:rPr>
          <w:sz w:val="20"/>
        </w:rPr>
        <w:t xml:space="preserve"> Градостроительного кодекса Российской Федерации.</w:t>
      </w:r>
    </w:p>
    <w:p>
      <w:pPr>
        <w:pStyle w:val="0"/>
        <w:jc w:val="both"/>
      </w:pPr>
      <w:r>
        <w:rPr>
          <w:sz w:val="20"/>
        </w:rPr>
      </w:r>
    </w:p>
    <w:p>
      <w:pPr>
        <w:pStyle w:val="2"/>
        <w:outlineLvl w:val="2"/>
        <w:jc w:val="center"/>
      </w:pPr>
      <w:r>
        <w:rPr>
          <w:sz w:val="20"/>
        </w:rPr>
        <w:t xml:space="preserve">Круг заявителей</w:t>
      </w:r>
    </w:p>
    <w:p>
      <w:pPr>
        <w:pStyle w:val="0"/>
        <w:jc w:val="both"/>
      </w:pPr>
      <w:r>
        <w:rPr>
          <w:sz w:val="20"/>
        </w:rPr>
      </w:r>
    </w:p>
    <w:p>
      <w:pPr>
        <w:pStyle w:val="0"/>
        <w:ind w:firstLine="540"/>
        <w:jc w:val="both"/>
      </w:pPr>
      <w:r>
        <w:rPr>
          <w:sz w:val="20"/>
        </w:rPr>
        <w:t xml:space="preserve">1.2. Заявителями на получение муниципальной услуги являются застройщики (далее - заявитель).</w:t>
      </w:r>
    </w:p>
    <w:p>
      <w:pPr>
        <w:pStyle w:val="0"/>
        <w:spacing w:before="200" w:lineRule="auto"/>
        <w:ind w:firstLine="540"/>
        <w:jc w:val="both"/>
      </w:pPr>
      <w:r>
        <w:rPr>
          <w:sz w:val="20"/>
        </w:rPr>
        <w:t xml:space="preserve">1.3.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pPr>
        <w:pStyle w:val="0"/>
        <w:jc w:val="both"/>
      </w:pPr>
      <w:r>
        <w:rPr>
          <w:sz w:val="20"/>
        </w:rPr>
      </w:r>
    </w:p>
    <w:p>
      <w:pPr>
        <w:pStyle w:val="2"/>
        <w:outlineLvl w:val="2"/>
        <w:jc w:val="center"/>
      </w:pPr>
      <w:r>
        <w:rPr>
          <w:sz w:val="20"/>
        </w:rPr>
        <w:t xml:space="preserve">Требования к порядку информирования о предоставлении</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1.4. Информирование о порядке предоставления услуги осуществляется:</w:t>
      </w:r>
    </w:p>
    <w:p>
      <w:pPr>
        <w:pStyle w:val="0"/>
        <w:spacing w:before="200" w:lineRule="auto"/>
        <w:ind w:firstLine="540"/>
        <w:jc w:val="both"/>
      </w:pPr>
      <w:r>
        <w:rPr>
          <w:sz w:val="20"/>
        </w:rPr>
        <w:t xml:space="preserve">1) непосредственно при личном приеме заявителя в уполномоченном органе местного самоуправления или в многофункциональном центре предоставления государственных и муниципальных услуг (далее - многофункциональный центр);</w:t>
      </w:r>
    </w:p>
    <w:p>
      <w:pPr>
        <w:pStyle w:val="0"/>
        <w:spacing w:before="200" w:lineRule="auto"/>
        <w:ind w:firstLine="540"/>
        <w:jc w:val="both"/>
      </w:pPr>
      <w:r>
        <w:rPr>
          <w:sz w:val="20"/>
        </w:rPr>
        <w:t xml:space="preserve">2) по телефону в уполномоченном органе местного самоуправления или многофункциональном центре;</w:t>
      </w:r>
    </w:p>
    <w:p>
      <w:pPr>
        <w:pStyle w:val="0"/>
        <w:spacing w:before="200" w:lineRule="auto"/>
        <w:ind w:firstLine="540"/>
        <w:jc w:val="both"/>
      </w:pPr>
      <w:r>
        <w:rPr>
          <w:sz w:val="20"/>
        </w:rPr>
        <w:t xml:space="preserve">3) письменно, в том числе посредством электронной почты, факсимильной связи;</w:t>
      </w:r>
    </w:p>
    <w:p>
      <w:pPr>
        <w:pStyle w:val="0"/>
        <w:spacing w:before="200" w:lineRule="auto"/>
        <w:ind w:firstLine="540"/>
        <w:jc w:val="both"/>
      </w:pPr>
      <w:r>
        <w:rPr>
          <w:sz w:val="20"/>
        </w:rPr>
        <w:t xml:space="preserve">4) посредством размещения в открытой и доступной форме информации:</w:t>
      </w:r>
    </w:p>
    <w:p>
      <w:pPr>
        <w:pStyle w:val="0"/>
        <w:spacing w:before="200" w:lineRule="auto"/>
        <w:ind w:firstLine="540"/>
        <w:jc w:val="both"/>
      </w:pPr>
      <w:r>
        <w:rPr>
          <w:sz w:val="20"/>
        </w:rPr>
        <w:t xml:space="preserve">в федеральной государственной информационной системе "Единый портал государственных и муниципальных услуг (функций)" (</w:t>
      </w:r>
      <w:hyperlink w:history="0" r:id="rId20">
        <w:r>
          <w:rPr>
            <w:sz w:val="20"/>
            <w:color w:val="0000ff"/>
          </w:rPr>
          <w:t xml:space="preserve">https://www.gosuslugi.ru/</w:t>
        </w:r>
      </w:hyperlink>
      <w:r>
        <w:rPr>
          <w:sz w:val="20"/>
        </w:rPr>
        <w:t xml:space="preserve">) (далее - Единый портал);</w:t>
      </w:r>
    </w:p>
    <w:p>
      <w:pPr>
        <w:pStyle w:val="0"/>
        <w:spacing w:before="200" w:lineRule="auto"/>
        <w:ind w:firstLine="540"/>
        <w:jc w:val="both"/>
      </w:pPr>
      <w:r>
        <w:rPr>
          <w:sz w:val="20"/>
        </w:rPr>
        <w:t xml:space="preserve">на региональном портале государственных и муниципальных услуг (функций), являющемся государственной информационной системой субъекта Российской Федерации (</w:t>
      </w:r>
      <w:hyperlink w:history="0" r:id="rId21">
        <w:r>
          <w:rPr>
            <w:sz w:val="20"/>
            <w:color w:val="0000ff"/>
          </w:rPr>
          <w:t xml:space="preserve">https://gosuslugi43.ru/</w:t>
        </w:r>
      </w:hyperlink>
      <w:r>
        <w:rPr>
          <w:sz w:val="20"/>
        </w:rPr>
        <w:t xml:space="preserve">) (далее - региональный портал);</w:t>
      </w:r>
    </w:p>
    <w:p>
      <w:pPr>
        <w:pStyle w:val="0"/>
        <w:spacing w:before="200" w:lineRule="auto"/>
        <w:ind w:firstLine="540"/>
        <w:jc w:val="both"/>
      </w:pPr>
      <w:r>
        <w:rPr>
          <w:sz w:val="20"/>
        </w:rPr>
        <w:t xml:space="preserve">на официальном сайте уполномоченного органа местного самоуправления (</w:t>
      </w:r>
      <w:hyperlink w:history="0" r:id="rId22">
        <w:r>
          <w:rPr>
            <w:sz w:val="20"/>
            <w:color w:val="0000ff"/>
          </w:rPr>
          <w:t xml:space="preserve">https://afanasyevo.gosuslugi.ru/</w:t>
        </w:r>
      </w:hyperlink>
      <w:r>
        <w:rPr>
          <w:sz w:val="20"/>
        </w:rPr>
        <w:t xml:space="preserve">);</w:t>
      </w:r>
    </w:p>
    <w:p>
      <w:pPr>
        <w:pStyle w:val="0"/>
        <w:spacing w:before="200" w:lineRule="auto"/>
        <w:ind w:firstLine="540"/>
        <w:jc w:val="both"/>
      </w:pPr>
      <w:r>
        <w:rPr>
          <w:sz w:val="20"/>
        </w:rPr>
        <w:t xml:space="preserve">5) посредством размещения информации на информационных стендах уполномоченного органа местного самоуправления или многофункционального центра.</w:t>
      </w:r>
    </w:p>
    <w:bookmarkStart w:id="75" w:name="P75"/>
    <w:bookmarkEnd w:id="75"/>
    <w:p>
      <w:pPr>
        <w:pStyle w:val="0"/>
        <w:spacing w:before="200" w:lineRule="auto"/>
        <w:ind w:firstLine="540"/>
        <w:jc w:val="both"/>
      </w:pPr>
      <w:r>
        <w:rPr>
          <w:sz w:val="20"/>
        </w:rPr>
        <w:t xml:space="preserve">1.5. Информирование осуществляется по вопросам, касающимся:</w:t>
      </w:r>
    </w:p>
    <w:p>
      <w:pPr>
        <w:pStyle w:val="1"/>
        <w:spacing w:before="200" w:lineRule="auto"/>
        <w:jc w:val="both"/>
      </w:pPr>
      <w:r>
        <w:rPr>
          <w:sz w:val="20"/>
        </w:rPr>
        <w:t xml:space="preserve">    способов  подачи  заявления  о  выдаче  разрешения  на  ввод  объекта в</w:t>
      </w:r>
    </w:p>
    <w:p>
      <w:pPr>
        <w:pStyle w:val="1"/>
        <w:jc w:val="both"/>
      </w:pPr>
      <w:r>
        <w:rPr>
          <w:sz w:val="20"/>
        </w:rPr>
        <w:t xml:space="preserve">                                                                          3</w:t>
      </w:r>
    </w:p>
    <w:p>
      <w:pPr>
        <w:pStyle w:val="1"/>
        <w:jc w:val="both"/>
      </w:pPr>
      <w:r>
        <w:rPr>
          <w:sz w:val="20"/>
        </w:rPr>
        <w:t xml:space="preserve">эксплуатацию,  а в случаях, предусмотренных </w:t>
      </w:r>
      <w:hyperlink w:history="0" r:id="rId23"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12 статьи 51</w:t>
        </w:r>
      </w:hyperlink>
      <w:r>
        <w:rPr>
          <w:sz w:val="20"/>
        </w:rPr>
        <w:t xml:space="preserve"> и </w:t>
      </w:r>
      <w:hyperlink w:history="0" r:id="rId2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3</w:t>
        </w:r>
      </w:hyperlink>
    </w:p>
    <w:p>
      <w:pPr>
        <w:pStyle w:val="1"/>
        <w:jc w:val="both"/>
      </w:pPr>
      <w:r>
        <w:rPr>
          <w:sz w:val="20"/>
        </w:rPr>
        <w:t xml:space="preserve">статьи  52  Градостроительного  кодекса Российской Федерации, для получения</w:t>
      </w:r>
    </w:p>
    <w:p>
      <w:pPr>
        <w:pStyle w:val="1"/>
        <w:jc w:val="both"/>
      </w:pPr>
      <w:r>
        <w:rPr>
          <w:sz w:val="20"/>
        </w:rPr>
        <w:t xml:space="preserve">указанного  разрешения  в  отношении  этапов  строительства,  реконструкции</w:t>
      </w:r>
    </w:p>
    <w:p>
      <w:pPr>
        <w:pStyle w:val="1"/>
        <w:jc w:val="both"/>
      </w:pPr>
      <w:r>
        <w:rPr>
          <w:sz w:val="20"/>
        </w:rPr>
        <w:t xml:space="preserve">объектов  капитального строительства (далее - заявление о выдаче разрешения</w:t>
      </w:r>
    </w:p>
    <w:p>
      <w:pPr>
        <w:pStyle w:val="1"/>
        <w:jc w:val="both"/>
      </w:pPr>
      <w:r>
        <w:rPr>
          <w:sz w:val="20"/>
        </w:rPr>
        <w:t xml:space="preserve">на ввод объекта в эксплуатацию) о предоставлении услуги;</w:t>
      </w:r>
    </w:p>
    <w:p>
      <w:pPr>
        <w:pStyle w:val="0"/>
        <w:ind w:firstLine="540"/>
        <w:jc w:val="both"/>
      </w:pPr>
      <w:r>
        <w:rPr>
          <w:sz w:val="20"/>
        </w:rPr>
        <w:t xml:space="preserve">адресов уполномоченного органа местного самоуправления и многофункциональных центров, обращение в которые необходимо для предоставления услуги;</w:t>
      </w:r>
    </w:p>
    <w:p>
      <w:pPr>
        <w:pStyle w:val="0"/>
        <w:spacing w:before="200" w:lineRule="auto"/>
        <w:ind w:firstLine="540"/>
        <w:jc w:val="both"/>
      </w:pPr>
      <w:r>
        <w:rPr>
          <w:sz w:val="20"/>
        </w:rPr>
        <w:t xml:space="preserve">справочной информации о работе уполномоченного органа местного самоуправления;</w:t>
      </w:r>
    </w:p>
    <w:p>
      <w:pPr>
        <w:pStyle w:val="0"/>
        <w:spacing w:before="200" w:lineRule="auto"/>
        <w:ind w:firstLine="540"/>
        <w:jc w:val="both"/>
      </w:pPr>
      <w:r>
        <w:rPr>
          <w:sz w:val="20"/>
        </w:rPr>
        <w:t xml:space="preserve">документов, необходимых для предоставления услуги;</w:t>
      </w:r>
    </w:p>
    <w:p>
      <w:pPr>
        <w:pStyle w:val="0"/>
        <w:spacing w:before="200" w:lineRule="auto"/>
        <w:ind w:firstLine="540"/>
        <w:jc w:val="both"/>
      </w:pPr>
      <w:r>
        <w:rPr>
          <w:sz w:val="20"/>
        </w:rPr>
        <w:t xml:space="preserve">порядка и сроков предоставления услуги;</w:t>
      </w:r>
    </w:p>
    <w:p>
      <w:pPr>
        <w:pStyle w:val="0"/>
        <w:spacing w:before="200" w:lineRule="auto"/>
        <w:ind w:firstLine="540"/>
        <w:jc w:val="both"/>
      </w:pPr>
      <w:r>
        <w:rPr>
          <w:sz w:val="20"/>
        </w:rPr>
        <w:t xml:space="preserve">порядка получения сведений о ходе рассмотрения заявления о выдаче разрешения на ввод объекта в эксплуатацию и о результатах предоставления муниципальной услуги;</w:t>
      </w:r>
    </w:p>
    <w:p>
      <w:pPr>
        <w:pStyle w:val="0"/>
        <w:spacing w:before="200" w:lineRule="auto"/>
        <w:ind w:firstLine="540"/>
        <w:jc w:val="both"/>
      </w:pPr>
      <w:r>
        <w:rPr>
          <w:sz w:val="20"/>
        </w:rPr>
        <w:t xml:space="preserve">порядка досудебного (внесудебного) обжалования действий (бездействия) должностных лиц и принимаемых ими решений при предоставлении услуги.</w:t>
      </w:r>
    </w:p>
    <w:p>
      <w:pPr>
        <w:pStyle w:val="0"/>
        <w:spacing w:before="200" w:lineRule="auto"/>
        <w:ind w:firstLine="540"/>
        <w:jc w:val="both"/>
      </w:pPr>
      <w:r>
        <w:rPr>
          <w:sz w:val="20"/>
        </w:rPr>
        <w:t xml:space="preserve">Получение информации по вопросам предоставления услуги осуществляется бесплатно.</w:t>
      </w:r>
    </w:p>
    <w:p>
      <w:pPr>
        <w:pStyle w:val="0"/>
        <w:spacing w:before="200" w:lineRule="auto"/>
        <w:ind w:firstLine="540"/>
        <w:jc w:val="both"/>
      </w:pPr>
      <w:r>
        <w:rPr>
          <w:sz w:val="20"/>
        </w:rPr>
        <w:t xml:space="preserve">1.6. При устном обращении заявителя (лично или по телефону) должностное лицо уполномоченного органа местного самоуправления,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pPr>
        <w:pStyle w:val="0"/>
        <w:spacing w:before="200" w:lineRule="auto"/>
        <w:ind w:firstLine="540"/>
        <w:jc w:val="both"/>
      </w:pPr>
      <w:r>
        <w:rPr>
          <w:sz w:val="20"/>
        </w:rPr>
        <w:t xml:space="preserve">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pPr>
        <w:pStyle w:val="0"/>
        <w:spacing w:before="200" w:lineRule="auto"/>
        <w:ind w:firstLine="540"/>
        <w:jc w:val="both"/>
      </w:pPr>
      <w:r>
        <w:rPr>
          <w:sz w:val="20"/>
        </w:rPr>
        <w:t xml:space="preserve">Если должностное лицо уполномоченного органа местного самоуправления не может самостоятельно дать ответ, телефонный звонок должен быть переадресован (переведен) другому должностному лицу или же обратившемуся лицу должен быть сообщен телефонный номер, по которому можно будет получить необходимую информацию.</w:t>
      </w:r>
    </w:p>
    <w:p>
      <w:pPr>
        <w:pStyle w:val="0"/>
        <w:spacing w:before="200" w:lineRule="auto"/>
        <w:ind w:firstLine="540"/>
        <w:jc w:val="both"/>
      </w:pPr>
      <w:r>
        <w:rPr>
          <w:sz w:val="20"/>
        </w:rPr>
        <w:t xml:space="preserve">Если подготовка ответа требует продолжительного времени, оно предлагает заявителю один из следующих вариантов дальнейших действий:</w:t>
      </w:r>
    </w:p>
    <w:p>
      <w:pPr>
        <w:pStyle w:val="0"/>
        <w:spacing w:before="200" w:lineRule="auto"/>
        <w:ind w:firstLine="540"/>
        <w:jc w:val="both"/>
      </w:pPr>
      <w:r>
        <w:rPr>
          <w:sz w:val="20"/>
        </w:rPr>
        <w:t xml:space="preserve">изложить обращение в письменной форме;</w:t>
      </w:r>
    </w:p>
    <w:p>
      <w:pPr>
        <w:pStyle w:val="0"/>
        <w:spacing w:before="200" w:lineRule="auto"/>
        <w:ind w:firstLine="540"/>
        <w:jc w:val="both"/>
      </w:pPr>
      <w:r>
        <w:rPr>
          <w:sz w:val="20"/>
        </w:rPr>
        <w:t xml:space="preserve">назначить другое время для консультаций.</w:t>
      </w:r>
    </w:p>
    <w:p>
      <w:pPr>
        <w:pStyle w:val="0"/>
        <w:spacing w:before="200" w:lineRule="auto"/>
        <w:ind w:firstLine="540"/>
        <w:jc w:val="both"/>
      </w:pPr>
      <w:r>
        <w:rPr>
          <w:sz w:val="20"/>
        </w:rPr>
        <w:t xml:space="preserve">Должностное лицо уполномоченного органа местного самоуправления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pPr>
        <w:pStyle w:val="0"/>
        <w:spacing w:before="200" w:lineRule="auto"/>
        <w:ind w:firstLine="540"/>
        <w:jc w:val="both"/>
      </w:pPr>
      <w:r>
        <w:rPr>
          <w:sz w:val="20"/>
        </w:rPr>
        <w:t xml:space="preserve">Продолжительность информирования по телефону не должна превышать 10 минут.</w:t>
      </w:r>
    </w:p>
    <w:p>
      <w:pPr>
        <w:pStyle w:val="0"/>
        <w:spacing w:before="200" w:lineRule="auto"/>
        <w:ind w:firstLine="540"/>
        <w:jc w:val="both"/>
      </w:pPr>
      <w:r>
        <w:rPr>
          <w:sz w:val="20"/>
        </w:rPr>
        <w:t xml:space="preserve">Информирование осуществляется в соответствии с графиком приема граждан.</w:t>
      </w:r>
    </w:p>
    <w:p>
      <w:pPr>
        <w:pStyle w:val="0"/>
        <w:spacing w:before="200" w:lineRule="auto"/>
        <w:ind w:firstLine="540"/>
        <w:jc w:val="both"/>
      </w:pPr>
      <w:r>
        <w:rPr>
          <w:sz w:val="20"/>
        </w:rPr>
        <w:t xml:space="preserve">1.7. По письменному обращению должностное лицо уполномоченного органа местного самоуправления подробно в письменной форме разъясняет гражданину сведения по вопросам, указанным в </w:t>
      </w:r>
      <w:hyperlink w:history="0" w:anchor="P75" w:tooltip="1.5. Информирование осуществляется по вопросам, касающимся:">
        <w:r>
          <w:rPr>
            <w:sz w:val="20"/>
            <w:color w:val="0000ff"/>
          </w:rPr>
          <w:t xml:space="preserve">пункте 1.5</w:t>
        </w:r>
      </w:hyperlink>
      <w:r>
        <w:rPr>
          <w:sz w:val="20"/>
        </w:rPr>
        <w:t xml:space="preserve"> настоящего Административного регламента, в порядке, установленном Федеральным </w:t>
      </w:r>
      <w:hyperlink w:history="0" r:id="rId25"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 N 59-ФЗ "О порядке рассмотрения обращений граждан Российской Федерации" (далее - Федеральный закон N 59-ФЗ).</w:t>
      </w:r>
    </w:p>
    <w:p>
      <w:pPr>
        <w:pStyle w:val="0"/>
        <w:spacing w:before="200" w:lineRule="auto"/>
        <w:ind w:firstLine="540"/>
        <w:jc w:val="both"/>
      </w:pPr>
      <w:r>
        <w:rPr>
          <w:sz w:val="20"/>
        </w:rPr>
        <w:t xml:space="preserve">1.8. На Едином портале размещаются сведения, предусмотренные </w:t>
      </w:r>
      <w:hyperlink w:history="0" r:id="rId26"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Положением</w:t>
        </w:r>
      </w:hyperlink>
      <w:r>
        <w:rPr>
          <w:sz w:val="20"/>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pPr>
        <w:pStyle w:val="0"/>
        <w:spacing w:before="200" w:lineRule="auto"/>
        <w:ind w:firstLine="540"/>
        <w:jc w:val="both"/>
      </w:pPr>
      <w:r>
        <w:rPr>
          <w:sz w:val="20"/>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spacing w:before="200" w:lineRule="auto"/>
        <w:ind w:firstLine="540"/>
        <w:jc w:val="both"/>
      </w:pPr>
      <w:r>
        <w:rPr>
          <w:sz w:val="20"/>
        </w:rPr>
        <w:t xml:space="preserve">1.9. На официальном сайте уполномоченного органа местного самоуправления, на стендах в местах предоставления услуги и в многофункциональном центре размещается следующая справочная информация:</w:t>
      </w:r>
    </w:p>
    <w:p>
      <w:pPr>
        <w:pStyle w:val="0"/>
        <w:spacing w:before="200" w:lineRule="auto"/>
        <w:ind w:firstLine="540"/>
        <w:jc w:val="both"/>
      </w:pPr>
      <w:r>
        <w:rPr>
          <w:sz w:val="20"/>
        </w:rPr>
        <w:t xml:space="preserve">место нахождения и график работы уполномоченного органа местного самоуправления, ответственного за предоставление услуги, а также многофункционального центра;</w:t>
      </w:r>
    </w:p>
    <w:p>
      <w:pPr>
        <w:pStyle w:val="0"/>
        <w:spacing w:before="200" w:lineRule="auto"/>
        <w:ind w:firstLine="540"/>
        <w:jc w:val="both"/>
      </w:pPr>
      <w:r>
        <w:rPr>
          <w:sz w:val="20"/>
        </w:rPr>
        <w:t xml:space="preserve">справочные телефоны органа местного самоуправления, ответственного за предоставление услуги, в том числе номер телефона-автоинформатора (при наличии);</w:t>
      </w:r>
    </w:p>
    <w:p>
      <w:pPr>
        <w:pStyle w:val="0"/>
        <w:spacing w:before="200" w:lineRule="auto"/>
        <w:ind w:firstLine="540"/>
        <w:jc w:val="both"/>
      </w:pPr>
      <w:r>
        <w:rPr>
          <w:sz w:val="20"/>
        </w:rPr>
        <w:t xml:space="preserve">адрес официального сайта, а также электронной почты и (или) формы обратной связи уполномоченного органа местного самоуправления в сети "Интернет".</w:t>
      </w:r>
    </w:p>
    <w:p>
      <w:pPr>
        <w:pStyle w:val="0"/>
        <w:spacing w:before="200" w:lineRule="auto"/>
        <w:ind w:firstLine="540"/>
        <w:jc w:val="both"/>
      </w:pPr>
      <w:r>
        <w:rPr>
          <w:sz w:val="20"/>
        </w:rPr>
        <w:t xml:space="preserve">1.10. В залах ожидания уполномоченного органа местного самоуправления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pPr>
        <w:pStyle w:val="0"/>
        <w:spacing w:before="200" w:lineRule="auto"/>
        <w:ind w:firstLine="540"/>
        <w:jc w:val="both"/>
      </w:pPr>
      <w:r>
        <w:rPr>
          <w:sz w:val="20"/>
        </w:rPr>
        <w:t xml:space="preserve">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местного самоуправления, с учетом требований к информированию, установленных Административным регламентом.</w:t>
      </w:r>
    </w:p>
    <w:p>
      <w:pPr>
        <w:pStyle w:val="0"/>
        <w:spacing w:before="200" w:lineRule="auto"/>
        <w:ind w:firstLine="540"/>
        <w:jc w:val="both"/>
      </w:pPr>
      <w:r>
        <w:rPr>
          <w:sz w:val="20"/>
        </w:rPr>
        <w:t xml:space="preserve">1.12. Информация о ходе рассмотрения заявления о выдаче разрешения на ввод объекта в эксплуатацию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местного самоуправления при обращении заявителя лично, по телефону, посредством электронной почты.</w:t>
      </w:r>
    </w:p>
    <w:p>
      <w:pPr>
        <w:pStyle w:val="0"/>
        <w:jc w:val="both"/>
      </w:pPr>
      <w:r>
        <w:rPr>
          <w:sz w:val="20"/>
        </w:rPr>
      </w:r>
    </w:p>
    <w:p>
      <w:pPr>
        <w:pStyle w:val="2"/>
        <w:outlineLvl w:val="1"/>
        <w:jc w:val="center"/>
      </w:pPr>
      <w:r>
        <w:rPr>
          <w:sz w:val="20"/>
        </w:rPr>
        <w:t xml:space="preserve">Раздел II. СТАНДАРТ ПРЕДОСТАВЛЕНИЯ МУНИЦИПАЛЬНОЙ УСЛУГИ</w:t>
      </w:r>
    </w:p>
    <w:p>
      <w:pPr>
        <w:pStyle w:val="0"/>
        <w:jc w:val="both"/>
      </w:pPr>
      <w:r>
        <w:rPr>
          <w:sz w:val="20"/>
        </w:rPr>
      </w:r>
    </w:p>
    <w:p>
      <w:pPr>
        <w:pStyle w:val="2"/>
        <w:outlineLvl w:val="2"/>
        <w:jc w:val="center"/>
      </w:pPr>
      <w:r>
        <w:rPr>
          <w:sz w:val="20"/>
        </w:rPr>
        <w:t xml:space="preserve">Наименование муниципальной услуги</w:t>
      </w:r>
    </w:p>
    <w:p>
      <w:pPr>
        <w:pStyle w:val="0"/>
        <w:jc w:val="both"/>
      </w:pPr>
      <w:r>
        <w:rPr>
          <w:sz w:val="20"/>
        </w:rPr>
      </w:r>
    </w:p>
    <w:p>
      <w:pPr>
        <w:pStyle w:val="0"/>
        <w:ind w:firstLine="540"/>
        <w:jc w:val="both"/>
      </w:pPr>
      <w:r>
        <w:rPr>
          <w:sz w:val="20"/>
        </w:rPr>
        <w:t xml:space="preserve">2.1. Наименование муниципальной услуги - "Выдача разрешения на ввод объекта в эксплуатацию".</w:t>
      </w:r>
    </w:p>
    <w:p>
      <w:pPr>
        <w:pStyle w:val="0"/>
        <w:jc w:val="both"/>
      </w:pPr>
      <w:r>
        <w:rPr>
          <w:sz w:val="20"/>
        </w:rPr>
      </w:r>
    </w:p>
    <w:p>
      <w:pPr>
        <w:pStyle w:val="2"/>
        <w:outlineLvl w:val="2"/>
        <w:jc w:val="center"/>
      </w:pPr>
      <w:r>
        <w:rPr>
          <w:sz w:val="20"/>
        </w:rPr>
        <w:t xml:space="preserve">Наименование органа местного самоуправления,</w:t>
      </w:r>
    </w:p>
    <w:p>
      <w:pPr>
        <w:pStyle w:val="2"/>
        <w:jc w:val="center"/>
      </w:pPr>
      <w:r>
        <w:rPr>
          <w:sz w:val="20"/>
        </w:rPr>
        <w:t xml:space="preserve">предоставляющего муниципальную услугу</w:t>
      </w:r>
    </w:p>
    <w:p>
      <w:pPr>
        <w:pStyle w:val="0"/>
        <w:jc w:val="both"/>
      </w:pPr>
      <w:r>
        <w:rPr>
          <w:sz w:val="20"/>
        </w:rPr>
      </w:r>
    </w:p>
    <w:p>
      <w:pPr>
        <w:pStyle w:val="0"/>
        <w:ind w:firstLine="540"/>
        <w:jc w:val="both"/>
      </w:pPr>
      <w:r>
        <w:rPr>
          <w:sz w:val="20"/>
        </w:rPr>
        <w:t xml:space="preserve">Муниципальная услуга предоставляется администрацией Афанасьевского муниципального округа Кировской области.</w:t>
      </w:r>
    </w:p>
    <w:bookmarkStart w:id="120" w:name="P120"/>
    <w:bookmarkEnd w:id="120"/>
    <w:p>
      <w:pPr>
        <w:pStyle w:val="0"/>
        <w:spacing w:before="200" w:lineRule="auto"/>
        <w:ind w:firstLine="540"/>
        <w:jc w:val="both"/>
      </w:pPr>
      <w:r>
        <w:rPr>
          <w:sz w:val="20"/>
        </w:rPr>
        <w:t xml:space="preserve">2.2. Состав заявителей.</w:t>
      </w:r>
    </w:p>
    <w:p>
      <w:pPr>
        <w:pStyle w:val="0"/>
        <w:spacing w:before="200" w:lineRule="auto"/>
        <w:ind w:firstLine="540"/>
        <w:jc w:val="both"/>
      </w:pPr>
      <w:r>
        <w:rPr>
          <w:sz w:val="20"/>
        </w:rPr>
        <w:t xml:space="preserve">Заявителями при обращении за получением услуги являются застройщики.</w:t>
      </w:r>
    </w:p>
    <w:p>
      <w:pPr>
        <w:pStyle w:val="0"/>
        <w:spacing w:before="200" w:lineRule="auto"/>
        <w:ind w:firstLine="540"/>
        <w:jc w:val="both"/>
      </w:pPr>
      <w:r>
        <w:rPr>
          <w:sz w:val="20"/>
        </w:rPr>
        <w:t xml:space="preserve">Заявитель вправе обратиться за получением услуги через представителя.</w:t>
      </w:r>
    </w:p>
    <w:p>
      <w:pPr>
        <w:pStyle w:val="0"/>
        <w:spacing w:before="200" w:lineRule="auto"/>
        <w:ind w:firstLine="540"/>
        <w:jc w:val="both"/>
      </w:pPr>
      <w:r>
        <w:rPr>
          <w:sz w:val="20"/>
        </w:rPr>
        <w:t xml:space="preserve">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pPr>
        <w:pStyle w:val="0"/>
        <w:jc w:val="both"/>
      </w:pPr>
      <w:r>
        <w:rPr>
          <w:sz w:val="20"/>
        </w:rPr>
      </w:r>
    </w:p>
    <w:p>
      <w:pPr>
        <w:pStyle w:val="2"/>
        <w:outlineLvl w:val="2"/>
        <w:jc w:val="center"/>
      </w:pPr>
      <w:r>
        <w:rPr>
          <w:sz w:val="20"/>
        </w:rPr>
        <w:t xml:space="preserve">Нормативные правовые акты, регулирующие предоставление</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2.3. Исключен. - </w:t>
      </w:r>
      <w:hyperlink w:history="0" r:id="rId27" w:tooltip="Постановление администрации Афанасьевского муниципального округа Кировской области от 26.03.2025 N 198 &quot;О внесении изменений в постановление администрации Афанасьевского муниципального округа от 28.11.2024 N 441&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198.</w:t>
      </w:r>
    </w:p>
    <w:p>
      <w:pPr>
        <w:pStyle w:val="0"/>
        <w:jc w:val="both"/>
      </w:pPr>
      <w:r>
        <w:rPr>
          <w:sz w:val="20"/>
        </w:rPr>
      </w:r>
    </w:p>
    <w:p>
      <w:pPr>
        <w:pStyle w:val="2"/>
        <w:outlineLvl w:val="2"/>
        <w:jc w:val="center"/>
      </w:pPr>
      <w:r>
        <w:rPr>
          <w:sz w:val="20"/>
        </w:rPr>
        <w:t xml:space="preserve">Исчерпывающий перечень документов и сведений,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муниципальной услуги и услуг, которые</w:t>
      </w:r>
    </w:p>
    <w:p>
      <w:pPr>
        <w:pStyle w:val="2"/>
        <w:jc w:val="center"/>
      </w:pPr>
      <w:r>
        <w:rPr>
          <w:sz w:val="20"/>
        </w:rPr>
        <w:t xml:space="preserve">являются необходимыми и обязательными для предоставления</w:t>
      </w:r>
    </w:p>
    <w:p>
      <w:pPr>
        <w:pStyle w:val="2"/>
        <w:jc w:val="center"/>
      </w:pPr>
      <w:r>
        <w:rPr>
          <w:sz w:val="20"/>
        </w:rPr>
        <w:t xml:space="preserve">муниципальной услуги, подлежащих представлению заявителем,</w:t>
      </w:r>
    </w:p>
    <w:p>
      <w:pPr>
        <w:pStyle w:val="2"/>
        <w:jc w:val="center"/>
      </w:pPr>
      <w:r>
        <w:rPr>
          <w:sz w:val="20"/>
        </w:rPr>
        <w:t xml:space="preserve">способы их получения заявителем, в том числе в электронной</w:t>
      </w:r>
    </w:p>
    <w:p>
      <w:pPr>
        <w:pStyle w:val="2"/>
        <w:jc w:val="center"/>
      </w:pPr>
      <w:r>
        <w:rPr>
          <w:sz w:val="20"/>
        </w:rPr>
        <w:t xml:space="preserve">форме, порядок их представления</w:t>
      </w:r>
    </w:p>
    <w:p>
      <w:pPr>
        <w:pStyle w:val="0"/>
        <w:jc w:val="both"/>
      </w:pPr>
      <w:r>
        <w:rPr>
          <w:sz w:val="20"/>
        </w:rPr>
      </w:r>
    </w:p>
    <w:bookmarkStart w:id="138" w:name="P138"/>
    <w:bookmarkEnd w:id="138"/>
    <w:p>
      <w:pPr>
        <w:pStyle w:val="0"/>
        <w:ind w:firstLine="540"/>
        <w:jc w:val="both"/>
      </w:pPr>
      <w:r>
        <w:rPr>
          <w:sz w:val="20"/>
        </w:rPr>
        <w:t xml:space="preserve">2.4. Заявитель или его представитель представляет в уполномоченный орган местного самоуправления </w:t>
      </w:r>
      <w:hyperlink w:history="0" w:anchor="P501" w:tooltip="ЗАЯВЛЕНИЕ">
        <w:r>
          <w:rPr>
            <w:sz w:val="20"/>
            <w:color w:val="0000ff"/>
          </w:rPr>
          <w:t xml:space="preserve">заявление</w:t>
        </w:r>
      </w:hyperlink>
      <w:r>
        <w:rPr>
          <w:sz w:val="20"/>
        </w:rPr>
        <w:t xml:space="preserve"> о выдаче разрешения на ввод объекта в эксплуатацию по форме согласно приложению N 1 к настоящему Административному регламенту, а также прилагаемые к нему документы, указанные в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подпунктах "б"</w:t>
        </w:r>
      </w:hyperlink>
      <w:r>
        <w:rPr>
          <w:sz w:val="20"/>
        </w:rPr>
        <w:t xml:space="preserve"> -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"д" пункта 2.8</w:t>
        </w:r>
      </w:hyperlink>
      <w:r>
        <w:rPr>
          <w:sz w:val="20"/>
        </w:rPr>
        <w:t xml:space="preserve"> настоящего Административного регламента, одним из следующих способов:</w:t>
      </w:r>
    </w:p>
    <w:p>
      <w:pPr>
        <w:pStyle w:val="0"/>
        <w:spacing w:before="200" w:lineRule="auto"/>
        <w:ind w:firstLine="540"/>
        <w:jc w:val="both"/>
      </w:pPr>
      <w:r>
        <w:rPr>
          <w:sz w:val="20"/>
        </w:rPr>
        <w:t xml:space="preserve">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pPr>
        <w:pStyle w:val="0"/>
        <w:spacing w:before="200" w:lineRule="auto"/>
        <w:ind w:firstLine="540"/>
        <w:jc w:val="both"/>
      </w:pPr>
      <w:r>
        <w:rPr>
          <w:sz w:val="20"/>
        </w:rPr>
        <w:t xml:space="preserve">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pPr>
        <w:pStyle w:val="0"/>
        <w:spacing w:before="200" w:lineRule="auto"/>
        <w:ind w:firstLine="540"/>
        <w:jc w:val="both"/>
      </w:pPr>
      <w:r>
        <w:rPr>
          <w:sz w:val="20"/>
        </w:rPr>
        <w:t xml:space="preserve">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 указанными в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подпунктах "б"</w:t>
        </w:r>
      </w:hyperlink>
      <w:r>
        <w:rPr>
          <w:sz w:val="20"/>
        </w:rPr>
        <w:t xml:space="preserve"> -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"д" пункта 2.8</w:t>
        </w:r>
      </w:hyperlink>
      <w:r>
        <w:rPr>
          <w:sz w:val="20"/>
        </w:rPr>
        <w:t xml:space="preserve"> настоящего Административного регламента. Заявление о выдаче разрешения на ввод объекта в эксплуатацию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w:history="0" r:id="rId28" w:tooltip="Федеральный закон от 06.04.2011 N 63-ФЗ (ред. от 31.07.2025) &quot;Об электронной подписи&quot; {КонсультантПлюс}">
        <w:r>
          <w:rPr>
            <w:sz w:val="20"/>
            <w:color w:val="0000ff"/>
          </w:rPr>
          <w:t xml:space="preserve">частью 5 статьи 8</w:t>
        </w:r>
      </w:hyperlink>
      <w:r>
        <w:rPr>
          <w:sz w:val="20"/>
        </w:rPr>
        <w:t xml:space="preserve">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w:history="0" r:id="rId29"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Правилами</w:t>
        </w:r>
      </w:hyperlink>
      <w:r>
        <w:rPr>
          <w:sz w:val="20"/>
        </w:rPr>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в соответствии с </w:t>
      </w:r>
      <w:hyperlink w:history="0" r:id="rId30"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0"/>
            <w:color w:val="0000ff"/>
          </w:rPr>
          <w:t xml:space="preserve">Правилами</w:t>
        </w:r>
      </w:hyperlink>
      <w:r>
        <w:rPr>
          <w:sz w:val="20"/>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pPr>
        <w:pStyle w:val="0"/>
        <w:spacing w:before="200" w:lineRule="auto"/>
        <w:ind w:firstLine="540"/>
        <w:jc w:val="both"/>
      </w:pPr>
      <w:r>
        <w:rPr>
          <w:sz w:val="20"/>
        </w:rPr>
        <w:t xml:space="preserve">Заявление о выдаче разрешения на ввод объекта в эксплуатацию и прилагаемые к нему документы направляются в уполномоченный в соответствии со </w:t>
      </w:r>
      <w:hyperlink w:history="0" r:id="rId3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55</w:t>
        </w:r>
      </w:hyperlink>
      <w:r>
        <w:rPr>
          <w:sz w:val="20"/>
        </w:rPr>
        <w:t xml:space="preserve"> Градостроительного кодекса Российской Федерации на выдачу разрешения на ввод объекта в эксплуатацию орган исполнительной власти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pPr>
        <w:pStyle w:val="0"/>
        <w:spacing w:before="200" w:lineRule="auto"/>
        <w:ind w:firstLine="540"/>
        <w:jc w:val="both"/>
      </w:pPr>
      <w:r>
        <w:rPr>
          <w:sz w:val="20"/>
        </w:rPr>
        <w:t xml:space="preserve">Заявление о выдаче разрешения на ввод объекта в эксплуатацию и прилагаемые к нему документы направляются в уполномоченный в соответствии со </w:t>
      </w:r>
      <w:hyperlink w:history="0" r:id="rId3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55</w:t>
        </w:r>
      </w:hyperlink>
      <w:r>
        <w:rPr>
          <w:sz w:val="20"/>
        </w:rPr>
        <w:t xml:space="preserve"> Градостроительного кодекса Российской Федерации на выдачу разрешения на ввод объекта в эксплуатацию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pPr>
        <w:pStyle w:val="0"/>
        <w:spacing w:before="200" w:lineRule="auto"/>
        <w:ind w:firstLine="540"/>
        <w:jc w:val="both"/>
      </w:pPr>
      <w:r>
        <w:rPr>
          <w:sz w:val="20"/>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w:t>
      </w:r>
      <w:hyperlink w:history="0" r:id="rId33"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w:t>
      </w:r>
    </w:p>
    <w:bookmarkStart w:id="145" w:name="P145"/>
    <w:bookmarkEnd w:id="145"/>
    <w:p>
      <w:pPr>
        <w:pStyle w:val="0"/>
        <w:spacing w:before="200" w:lineRule="auto"/>
        <w:ind w:firstLine="540"/>
        <w:jc w:val="both"/>
      </w:pPr>
      <w:r>
        <w:rPr>
          <w:sz w:val="20"/>
        </w:rPr>
        <w:t xml:space="preserve">б) на бумажном носителе посредством личного обращения в уполномоченный орган местного самоуправления либо посредством почтового отправления с уведомлением о вручении;</w:t>
      </w:r>
    </w:p>
    <w:bookmarkStart w:id="146" w:name="P146"/>
    <w:bookmarkEnd w:id="146"/>
    <w:p>
      <w:pPr>
        <w:pStyle w:val="0"/>
        <w:spacing w:before="200" w:lineRule="auto"/>
        <w:ind w:firstLine="540"/>
        <w:jc w:val="both"/>
      </w:pPr>
      <w:r>
        <w:rPr>
          <w:sz w:val="20"/>
        </w:rPr>
        <w:t xml:space="preserve">в) на бумажном носителе посредством обращения в уполномоченный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 заключенным в соответствии с </w:t>
      </w:r>
      <w:hyperlink w:history="0" r:id="rId34"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г) в электронной форме посредством единой информационной системы жилищного строительства.</w:t>
      </w:r>
    </w:p>
    <w:p>
      <w:pPr>
        <w:pStyle w:val="0"/>
        <w:spacing w:before="200" w:lineRule="auto"/>
        <w:ind w:firstLine="540"/>
        <w:jc w:val="both"/>
      </w:pPr>
      <w:r>
        <w:rPr>
          <w:sz w:val="20"/>
        </w:rPr>
        <w:t xml:space="preserve">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заявители-застройщики,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pPr>
        <w:pStyle w:val="0"/>
        <w:jc w:val="both"/>
      </w:pPr>
      <w:r>
        <w:rPr>
          <w:sz w:val="20"/>
        </w:rPr>
      </w:r>
    </w:p>
    <w:p>
      <w:pPr>
        <w:pStyle w:val="2"/>
        <w:outlineLvl w:val="2"/>
        <w:jc w:val="center"/>
      </w:pPr>
      <w:r>
        <w:rPr>
          <w:sz w:val="20"/>
        </w:rPr>
        <w:t xml:space="preserve">Иные требования, в том числе учитывающие особенности</w:t>
      </w:r>
    </w:p>
    <w:p>
      <w:pPr>
        <w:pStyle w:val="2"/>
        <w:jc w:val="center"/>
      </w:pPr>
      <w:r>
        <w:rPr>
          <w:sz w:val="20"/>
        </w:rPr>
        <w:t xml:space="preserve">предоставления муниципальной услуги в многофункциональных</w:t>
      </w:r>
    </w:p>
    <w:p>
      <w:pPr>
        <w:pStyle w:val="2"/>
        <w:jc w:val="center"/>
      </w:pPr>
      <w:r>
        <w:rPr>
          <w:sz w:val="20"/>
        </w:rPr>
        <w:t xml:space="preserve">центрах, особенности предоставления муниципальной услуги</w:t>
      </w:r>
    </w:p>
    <w:p>
      <w:pPr>
        <w:pStyle w:val="2"/>
        <w:jc w:val="center"/>
      </w:pPr>
      <w:r>
        <w:rPr>
          <w:sz w:val="20"/>
        </w:rPr>
        <w:t xml:space="preserve">по экстерриториальному принципу и особенности предоставления</w:t>
      </w:r>
    </w:p>
    <w:p>
      <w:pPr>
        <w:pStyle w:val="2"/>
        <w:jc w:val="center"/>
      </w:pPr>
      <w:r>
        <w:rPr>
          <w:sz w:val="20"/>
        </w:rPr>
        <w:t xml:space="preserve">муниципальной услуги в электронной форме</w:t>
      </w:r>
    </w:p>
    <w:p>
      <w:pPr>
        <w:pStyle w:val="0"/>
        <w:jc w:val="both"/>
      </w:pPr>
      <w:r>
        <w:rPr>
          <w:sz w:val="20"/>
        </w:rPr>
      </w:r>
    </w:p>
    <w:bookmarkStart w:id="156" w:name="P156"/>
    <w:bookmarkEnd w:id="156"/>
    <w:p>
      <w:pPr>
        <w:pStyle w:val="0"/>
        <w:ind w:firstLine="540"/>
        <w:jc w:val="both"/>
      </w:pPr>
      <w:r>
        <w:rPr>
          <w:sz w:val="20"/>
        </w:rPr>
        <w:t xml:space="preserve">2.5. В случае обращения заявителя в многофункциональный центр документы на предоставление муниципальной услуги направляются в уполномоченный орган местного самоуправления в порядке, предусмотренном соглашением, заключенным между многофункциональным центром и уполномоченным органом местного самоуправления.</w:t>
      </w:r>
    </w:p>
    <w:p>
      <w:pPr>
        <w:pStyle w:val="0"/>
        <w:spacing w:before="200" w:lineRule="auto"/>
        <w:ind w:firstLine="540"/>
        <w:jc w:val="both"/>
      </w:pPr>
      <w:r>
        <w:rPr>
          <w:sz w:val="20"/>
        </w:rPr>
        <w:t xml:space="preserve">2.6. Документы, прилагаемые заявителем к заявлению о выдаче разрешения на ввод объекта в эксплуатацию, представляемые в электронной форме, направляются в следующих форматах:</w:t>
      </w:r>
    </w:p>
    <w:p>
      <w:pPr>
        <w:pStyle w:val="0"/>
        <w:spacing w:before="200" w:lineRule="auto"/>
        <w:ind w:firstLine="540"/>
        <w:jc w:val="both"/>
      </w:pPr>
      <w:r>
        <w:rPr>
          <w:sz w:val="20"/>
        </w:rPr>
        <w:t xml:space="preserve">а) xml - для документов, в отношении которых утверждены формы и требования по формированию электронных документов в виде файлов в формате xml;</w:t>
      </w:r>
    </w:p>
    <w:p>
      <w:pPr>
        <w:pStyle w:val="0"/>
        <w:spacing w:before="200" w:lineRule="auto"/>
        <w:ind w:firstLine="540"/>
        <w:jc w:val="both"/>
      </w:pPr>
      <w:r>
        <w:rPr>
          <w:sz w:val="20"/>
        </w:rPr>
        <w:t xml:space="preserve">б) doc, docx, odt - для документов с текстовым содержанием, не включающим формулы (за исключением документов, указанных в подпункте "в" настоящего пункта);</w:t>
      </w:r>
    </w:p>
    <w:p>
      <w:pPr>
        <w:pStyle w:val="0"/>
        <w:spacing w:before="200" w:lineRule="auto"/>
        <w:ind w:firstLine="540"/>
        <w:jc w:val="both"/>
      </w:pPr>
      <w:r>
        <w:rPr>
          <w:sz w:val="20"/>
        </w:rPr>
        <w:t xml:space="preserve">в) xls, xlsx, ods - для документов, содержащих расчеты;</w:t>
      </w:r>
    </w:p>
    <w:p>
      <w:pPr>
        <w:pStyle w:val="0"/>
        <w:spacing w:before="200" w:lineRule="auto"/>
        <w:ind w:firstLine="540"/>
        <w:jc w:val="both"/>
      </w:pPr>
      <w:r>
        <w:rPr>
          <w:sz w:val="20"/>
        </w:rPr>
        <w:t xml:space="preserve">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pPr>
        <w:pStyle w:val="0"/>
        <w:spacing w:before="200" w:lineRule="auto"/>
        <w:ind w:firstLine="540"/>
        <w:jc w:val="both"/>
      </w:pPr>
      <w:r>
        <w:rPr>
          <w:sz w:val="20"/>
        </w:rPr>
        <w:t xml:space="preserve">д) zip, rar - для сжатых документов в один файл;</w:t>
      </w:r>
    </w:p>
    <w:p>
      <w:pPr>
        <w:pStyle w:val="0"/>
        <w:spacing w:before="200" w:lineRule="auto"/>
        <w:ind w:firstLine="540"/>
        <w:jc w:val="both"/>
      </w:pPr>
      <w:r>
        <w:rPr>
          <w:sz w:val="20"/>
        </w:rPr>
        <w:t xml:space="preserve">е) sig - для открепленной усиленной квалифицированной электронной подписи.</w:t>
      </w:r>
    </w:p>
    <w:p>
      <w:pPr>
        <w:pStyle w:val="0"/>
        <w:spacing w:before="200" w:lineRule="auto"/>
        <w:ind w:firstLine="540"/>
        <w:jc w:val="both"/>
      </w:pPr>
      <w:r>
        <w:rPr>
          <w:sz w:val="20"/>
        </w:rPr>
        <w:t xml:space="preserve">В случае,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pPr>
        <w:pStyle w:val="0"/>
        <w:spacing w:before="200" w:lineRule="auto"/>
        <w:ind w:firstLine="540"/>
        <w:jc w:val="both"/>
      </w:pPr>
      <w:r>
        <w:rPr>
          <w:sz w:val="20"/>
        </w:rPr>
        <w:t xml:space="preserve">"черно-белый" (при отсутствии в документе графических изображений и (или) цветного текста);</w:t>
      </w:r>
    </w:p>
    <w:p>
      <w:pPr>
        <w:pStyle w:val="0"/>
        <w:spacing w:before="200" w:lineRule="auto"/>
        <w:ind w:firstLine="540"/>
        <w:jc w:val="both"/>
      </w:pPr>
      <w:r>
        <w:rPr>
          <w:sz w:val="20"/>
        </w:rPr>
        <w:t xml:space="preserve">"оттенки серого" (при наличии в документе графических изображений, отличных от цветного графического изображения);</w:t>
      </w:r>
    </w:p>
    <w:p>
      <w:pPr>
        <w:pStyle w:val="0"/>
        <w:spacing w:before="200" w:lineRule="auto"/>
        <w:ind w:firstLine="540"/>
        <w:jc w:val="both"/>
      </w:pPr>
      <w:r>
        <w:rPr>
          <w:sz w:val="20"/>
        </w:rPr>
        <w:t xml:space="preserve">"цветной" или "режим полной цветопередачи" (при наличии в документе цветных графических изображений либо цветного текста).</w:t>
      </w:r>
    </w:p>
    <w:p>
      <w:pPr>
        <w:pStyle w:val="0"/>
        <w:spacing w:before="200" w:lineRule="auto"/>
        <w:ind w:firstLine="540"/>
        <w:jc w:val="both"/>
      </w:pPr>
      <w:r>
        <w:rPr>
          <w:sz w:val="20"/>
        </w:rPr>
        <w:t xml:space="preserve">Количество файлов должно соответствовать количеству документов, каждый из которых содержит текстовую и (или) графическую информацию.</w:t>
      </w:r>
    </w:p>
    <w:bookmarkStart w:id="169" w:name="P169"/>
    <w:bookmarkEnd w:id="169"/>
    <w:p>
      <w:pPr>
        <w:pStyle w:val="0"/>
        <w:spacing w:before="200" w:lineRule="auto"/>
        <w:ind w:firstLine="540"/>
        <w:jc w:val="both"/>
      </w:pPr>
      <w:r>
        <w:rPr>
          <w:sz w:val="20"/>
        </w:rPr>
        <w:t xml:space="preserve">2.7.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w:t>
      </w:r>
    </w:p>
    <w:p>
      <w:pPr>
        <w:pStyle w:val="0"/>
        <w:spacing w:before="200" w:lineRule="auto"/>
        <w:ind w:firstLine="540"/>
        <w:jc w:val="both"/>
      </w:pPr>
      <w:r>
        <w:rPr>
          <w:sz w:val="20"/>
        </w:rPr>
        <w:t xml:space="preserve">возможность идентифицировать документ и количество листов в документе;</w:t>
      </w:r>
    </w:p>
    <w:p>
      <w:pPr>
        <w:pStyle w:val="0"/>
        <w:spacing w:before="200" w:lineRule="auto"/>
        <w:ind w:firstLine="540"/>
        <w:jc w:val="both"/>
      </w:pPr>
      <w:r>
        <w:rPr>
          <w:sz w:val="20"/>
        </w:rPr>
        <w:t xml:space="preserve">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pPr>
        <w:pStyle w:val="0"/>
        <w:spacing w:before="200" w:lineRule="auto"/>
        <w:ind w:firstLine="540"/>
        <w:jc w:val="both"/>
      </w:pPr>
      <w:r>
        <w:rPr>
          <w:sz w:val="20"/>
        </w:rPr>
        <w:t xml:space="preserve">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pPr>
        <w:pStyle w:val="0"/>
        <w:spacing w:before="200" w:lineRule="auto"/>
        <w:ind w:firstLine="540"/>
        <w:jc w:val="both"/>
      </w:pPr>
      <w:r>
        <w:rPr>
          <w:sz w:val="20"/>
        </w:rPr>
        <w:t xml:space="preserve">Документы, подлежащие представлению в форматах xls, xlsx или ods, формируются в виде отдельного документа, представляемого в электронной форме.</w:t>
      </w:r>
    </w:p>
    <w:bookmarkStart w:id="174" w:name="P174"/>
    <w:bookmarkEnd w:id="174"/>
    <w:p>
      <w:pPr>
        <w:pStyle w:val="0"/>
        <w:spacing w:before="200" w:lineRule="auto"/>
        <w:ind w:firstLine="540"/>
        <w:jc w:val="both"/>
      </w:pPr>
      <w:r>
        <w:rPr>
          <w:sz w:val="20"/>
        </w:rPr>
        <w:t xml:space="preserve">2.8. Исчерпывающий перечень документов, необходимых для предоставления услуги, подлежащих представлению заявителем самостоятельно:</w:t>
      </w:r>
    </w:p>
    <w:p>
      <w:pPr>
        <w:pStyle w:val="0"/>
        <w:spacing w:before="200" w:lineRule="auto"/>
        <w:ind w:firstLine="540"/>
        <w:jc w:val="both"/>
      </w:pPr>
      <w:r>
        <w:rPr>
          <w:sz w:val="20"/>
        </w:rPr>
        <w:t xml:space="preserve">2.8.1.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p>
      <w:pPr>
        <w:pStyle w:val="0"/>
        <w:spacing w:before="200" w:lineRule="auto"/>
        <w:ind w:firstLine="540"/>
        <w:jc w:val="both"/>
      </w:pPr>
      <w:r>
        <w:rPr>
          <w:sz w:val="20"/>
        </w:rPr>
        <w:t xml:space="preserve">2.8.2. Разрешение на строительство.</w:t>
      </w:r>
    </w:p>
    <w:p>
      <w:pPr>
        <w:pStyle w:val="0"/>
        <w:spacing w:before="200" w:lineRule="auto"/>
        <w:ind w:firstLine="540"/>
        <w:jc w:val="both"/>
      </w:pPr>
      <w:r>
        <w:rPr>
          <w:sz w:val="20"/>
        </w:rPr>
        <w:t xml:space="preserve">2.8.3.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pPr>
        <w:pStyle w:val="0"/>
        <w:spacing w:before="200" w:lineRule="auto"/>
        <w:ind w:firstLine="540"/>
        <w:jc w:val="both"/>
      </w:pPr>
      <w:r>
        <w:rPr>
          <w:sz w:val="20"/>
        </w:rPr>
        <w:t xml:space="preserve">2.8.4.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pPr>
        <w:pStyle w:val="0"/>
        <w:spacing w:before="200" w:lineRule="auto"/>
        <w:ind w:firstLine="540"/>
        <w:jc w:val="both"/>
      </w:pPr>
      <w:r>
        <w:rPr>
          <w:sz w:val="20"/>
        </w:rPr>
        <w:t xml:space="preserve">2.8.5. Реквизиты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w:history="0" r:id="rId35"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 статьи 54</w:t>
        </w:r>
      </w:hyperlink>
      <w:r>
        <w:rPr>
          <w:sz w:val="20"/>
        </w:rPr>
        <w:t xml:space="preserve"> Градостроительного кодекса РФ) о соответствии построенного, реконструированного объекта капитального строительства указанным в </w:t>
      </w:r>
      <w:hyperlink w:history="0" r:id="rId3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пункте 1 части 5 статьи 49</w:t>
        </w:r>
      </w:hyperlink>
      <w:r>
        <w:rPr>
          <w:sz w:val="20"/>
        </w:rPr>
        <w:t xml:space="preserve"> Градостроительного кодекса РФ требованиям проектной документации (в том числе с учетом изменений, внесенных в рабочую документацию и являющихся в соответствии с </w:t>
      </w:r>
      <w:hyperlink w:history="0" r:id="rId37"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1.3 статьи 52</w:t>
        </w:r>
      </w:hyperlink>
      <w:r>
        <w:rPr>
          <w:sz w:val="20"/>
        </w:rPr>
        <w:t xml:space="preserve"> Градостроительного кодекса РФ частью такой проектной документации), реквизиты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w:t>
      </w:r>
      <w:hyperlink w:history="0" r:id="rId38"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5 статьи 54</w:t>
        </w:r>
      </w:hyperlink>
      <w:r>
        <w:rPr>
          <w:sz w:val="20"/>
        </w:rPr>
        <w:t xml:space="preserve"> Градостроительного кодекса РФ.</w:t>
      </w:r>
    </w:p>
    <w:p>
      <w:pPr>
        <w:pStyle w:val="0"/>
        <w:spacing w:before="200" w:lineRule="auto"/>
        <w:ind w:firstLine="540"/>
        <w:jc w:val="both"/>
      </w:pPr>
      <w:r>
        <w:rPr>
          <w:sz w:val="20"/>
        </w:rPr>
        <w:t xml:space="preserve">2.8.6. Реквизиты акта приемки выполненных работ по сохранению объекта культурного наследия, утвержденного соответствующим органом охраны объектов культурного наследия, определенным Федеральным </w:t>
      </w:r>
      <w:hyperlink w:history="0" r:id="rId39" w:tooltip="Федеральный закон от 25.06.2002 N 73-ФЗ (ред. от 10.06.2026)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pPr>
        <w:pStyle w:val="0"/>
        <w:spacing w:before="200" w:lineRule="auto"/>
        <w:ind w:firstLine="540"/>
        <w:jc w:val="both"/>
      </w:pPr>
      <w:r>
        <w:rPr>
          <w:sz w:val="20"/>
        </w:rPr>
        <w:t xml:space="preserve">2.8.7. Технический план объекта капитального строительства, подготовленный в соответствии с Федеральным </w:t>
      </w:r>
      <w:hyperlink w:history="0" r:id="rId40" w:tooltip="Федеральный закон от 13.07.2015 N 218-ФЗ (ред. от 25.05.2026) &quot;О государственной регистрации недвижимости&quot; (с изм. и доп., вступ. в силу с 01.07.2026)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w:t>
      </w:r>
      <w:hyperlink w:history="0" r:id="rId41" w:tooltip="Федеральный закон от 02.11.2023 N 509-ФЗ &quot;Об особенностях оформления прав на отдельные виды объектов недвижим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pPr>
        <w:pStyle w:val="0"/>
        <w:spacing w:before="200" w:lineRule="auto"/>
        <w:ind w:firstLine="540"/>
        <w:jc w:val="both"/>
      </w:pPr>
      <w:r>
        <w:rPr>
          <w:sz w:val="20"/>
        </w:rPr>
        <w:t xml:space="preserve">2.8.8. Подтверждение соответствия условиям застройки, предусмотренным </w:t>
      </w:r>
      <w:hyperlink w:history="0" r:id="rId42" w:tooltip="Федеральный закон от 27.12.2019 N 468-ФЗ (ред. от 29.12.2025) &quot;О виноградарстве и виноделии в Российской Федерации&quot; {КонсультантПлюс}">
        <w:r>
          <w:rPr>
            <w:sz w:val="20"/>
            <w:color w:val="0000ff"/>
          </w:rPr>
          <w:t xml:space="preserve">статьей 10</w:t>
        </w:r>
      </w:hyperlink>
      <w:r>
        <w:rPr>
          <w:sz w:val="20"/>
        </w:rPr>
        <w:t xml:space="preserve"> 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pPr>
        <w:pStyle w:val="0"/>
        <w:jc w:val="both"/>
      </w:pPr>
      <w:r>
        <w:rPr>
          <w:sz w:val="20"/>
        </w:rPr>
        <w:t xml:space="preserve">(п. 2.8 в ред. </w:t>
      </w:r>
      <w:hyperlink w:history="0" r:id="rId43" w:tooltip="Постановление администрации Афанасьевского муниципального округа Кировской области от 28.02.2026 N 243 &quot;О внесении изменений в постановление администрации Афанасьевского муниципального округа от 28.11.2024 N 441&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28.02.2026 N 243)</w:t>
      </w:r>
    </w:p>
    <w:p>
      <w:pPr>
        <w:pStyle w:val="0"/>
        <w:jc w:val="both"/>
      </w:pPr>
      <w:r>
        <w:rPr>
          <w:sz w:val="20"/>
        </w:rPr>
      </w:r>
    </w:p>
    <w:p>
      <w:pPr>
        <w:pStyle w:val="2"/>
        <w:outlineLvl w:val="2"/>
        <w:jc w:val="center"/>
      </w:pPr>
      <w:r>
        <w:rPr>
          <w:sz w:val="20"/>
        </w:rPr>
        <w:t xml:space="preserve">Исчерпывающий перечень документов и сведений,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муниципальной услуги, которые находятся</w:t>
      </w:r>
    </w:p>
    <w:p>
      <w:pPr>
        <w:pStyle w:val="2"/>
        <w:jc w:val="center"/>
      </w:pPr>
      <w:r>
        <w:rPr>
          <w:sz w:val="20"/>
        </w:rPr>
        <w:t xml:space="preserve">в распоряжении органов местного самоуправления и иных</w:t>
      </w:r>
    </w:p>
    <w:p>
      <w:pPr>
        <w:pStyle w:val="2"/>
        <w:jc w:val="center"/>
      </w:pPr>
      <w:r>
        <w:rPr>
          <w:sz w:val="20"/>
        </w:rPr>
        <w:t xml:space="preserve">органов, участвующих в предоставлении муниципальной услуги</w:t>
      </w:r>
    </w:p>
    <w:p>
      <w:pPr>
        <w:pStyle w:val="0"/>
        <w:jc w:val="both"/>
      </w:pPr>
      <w:r>
        <w:rPr>
          <w:sz w:val="20"/>
        </w:rPr>
      </w:r>
    </w:p>
    <w:bookmarkStart w:id="191" w:name="P191"/>
    <w:bookmarkEnd w:id="191"/>
    <w:p>
      <w:pPr>
        <w:pStyle w:val="0"/>
        <w:ind w:firstLine="540"/>
        <w:jc w:val="both"/>
      </w:pPr>
      <w:r>
        <w:rPr>
          <w:sz w:val="20"/>
        </w:rPr>
        <w:t xml:space="preserve">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pPr>
        <w:pStyle w:val="0"/>
        <w:spacing w:before="200" w:lineRule="auto"/>
        <w:ind w:firstLine="540"/>
        <w:jc w:val="both"/>
      </w:pPr>
      <w:r>
        <w:rPr>
          <w:sz w:val="20"/>
        </w:rPr>
        <w:t xml:space="preserve">2.9.1.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p>
    <w:p>
      <w:pPr>
        <w:pStyle w:val="0"/>
        <w:spacing w:before="200" w:lineRule="auto"/>
        <w:ind w:firstLine="540"/>
        <w:jc w:val="both"/>
      </w:pPr>
      <w:r>
        <w:rPr>
          <w:sz w:val="20"/>
        </w:rPr>
        <w:t xml:space="preserve">2.9.2. Разрешение на строительство.</w:t>
      </w:r>
    </w:p>
    <w:p>
      <w:pPr>
        <w:pStyle w:val="0"/>
        <w:spacing w:before="200" w:lineRule="auto"/>
        <w:ind w:firstLine="540"/>
        <w:jc w:val="both"/>
      </w:pPr>
      <w:r>
        <w:rPr>
          <w:sz w:val="20"/>
        </w:rPr>
        <w:t xml:space="preserve">2.9.3.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w:history="0" r:id="rId4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 статьи 54</w:t>
        </w:r>
      </w:hyperlink>
      <w:r>
        <w:rPr>
          <w:sz w:val="20"/>
        </w:rPr>
        <w:t xml:space="preserve"> Градостроительного кодекса РФ) о соответствии построенного, реконструированного объекта капитального строительства указанным в </w:t>
      </w:r>
      <w:hyperlink w:history="0" r:id="rId45"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пункте 1 части 5 статьи 49</w:t>
        </w:r>
      </w:hyperlink>
      <w:r>
        <w:rPr>
          <w:sz w:val="20"/>
        </w:rPr>
        <w:t xml:space="preserve"> Градостроительного кодекса РФ требованиям проектной документации (в том числе с учетом изменений, внесенных в рабочую документацию и являющихся в соответствии с </w:t>
      </w:r>
      <w:hyperlink w:history="0" r:id="rId4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1.3 статьи 52</w:t>
        </w:r>
      </w:hyperlink>
      <w:r>
        <w:rPr>
          <w:sz w:val="20"/>
        </w:rPr>
        <w:t xml:space="preserve"> Градостроительного кодекса РФ 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w:t>
      </w:r>
      <w:hyperlink w:history="0" r:id="rId47"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5 статьи 54</w:t>
        </w:r>
      </w:hyperlink>
      <w:r>
        <w:rPr>
          <w:sz w:val="20"/>
        </w:rPr>
        <w:t xml:space="preserve"> Градостроительного кодекса РФ.</w:t>
      </w:r>
    </w:p>
    <w:p>
      <w:pPr>
        <w:pStyle w:val="0"/>
        <w:spacing w:before="200" w:lineRule="auto"/>
        <w:ind w:firstLine="540"/>
        <w:jc w:val="both"/>
      </w:pPr>
      <w:r>
        <w:rPr>
          <w:sz w:val="20"/>
        </w:rPr>
        <w:t xml:space="preserve">2.9.4.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w:history="0" r:id="rId48" w:tooltip="Федеральный закон от 25.06.2002 N 73-ФЗ (ред. от 10.06.2026)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pPr>
        <w:pStyle w:val="0"/>
        <w:jc w:val="both"/>
      </w:pPr>
      <w:r>
        <w:rPr>
          <w:sz w:val="20"/>
        </w:rPr>
        <w:t xml:space="preserve">(п. 2.9 в ред. </w:t>
      </w:r>
      <w:hyperlink w:history="0" r:id="rId49" w:tooltip="Постановление администрации Афанасьевского муниципального округа Кировской области от 28.02.2026 N 243 &quot;О внесении изменений в постановление администрации Афанасьевского муниципального округа от 28.11.2024 N 441&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28.02.2026 N 243)</w:t>
      </w:r>
    </w:p>
    <w:p>
      <w:pPr>
        <w:pStyle w:val="0"/>
        <w:spacing w:before="200" w:lineRule="auto"/>
        <w:ind w:firstLine="540"/>
        <w:jc w:val="both"/>
      </w:pPr>
      <w:r>
        <w:rPr>
          <w:sz w:val="20"/>
        </w:rPr>
        <w:t xml:space="preserve">2.10. Документы, указанные в </w:t>
      </w:r>
      <w:hyperlink w:history="0" w:anchor="P191"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
        <w:r>
          <w:rPr>
            <w:sz w:val="20"/>
            <w:color w:val="0000ff"/>
          </w:rPr>
          <w:t xml:space="preserve">подпунктах "а"</w:t>
        </w:r>
      </w:hyperlink>
      <w:r>
        <w:rPr>
          <w:sz w:val="20"/>
        </w:rPr>
        <w:t xml:space="preserve">, </w:t>
      </w:r>
      <w:hyperlink w:history="0" w:anchor="P191"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
        <w:r>
          <w:rPr>
            <w:sz w:val="20"/>
            <w:color w:val="0000ff"/>
          </w:rPr>
          <w:t xml:space="preserve">"г"</w:t>
        </w:r>
      </w:hyperlink>
      <w:r>
        <w:rPr>
          <w:sz w:val="20"/>
        </w:rPr>
        <w:t xml:space="preserve"> - </w:t>
      </w:r>
      <w:hyperlink w:history="0" w:anchor="P191"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
        <w:r>
          <w:rPr>
            <w:sz w:val="20"/>
            <w:color w:val="0000ff"/>
          </w:rPr>
          <w:t xml:space="preserve">"ж" пункта 2.9</w:t>
        </w:r>
      </w:hyperlink>
      <w:r>
        <w:rPr>
          <w:sz w:val="20"/>
        </w:rPr>
        <w:t xml:space="preserve">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pPr>
        <w:pStyle w:val="0"/>
        <w:spacing w:before="200" w:lineRule="auto"/>
        <w:ind w:firstLine="540"/>
        <w:jc w:val="both"/>
      </w:pPr>
      <w:r>
        <w:rPr>
          <w:sz w:val="20"/>
        </w:rPr>
        <w:t xml:space="preserve">2.11.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подпунктах "г"</w:t>
        </w:r>
      </w:hyperlink>
      <w:r>
        <w:rPr>
          <w:sz w:val="20"/>
        </w:rPr>
        <w:t xml:space="preserve"> -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"д" пункта 2.8</w:t>
        </w:r>
      </w:hyperlink>
      <w:r>
        <w:rPr>
          <w:sz w:val="20"/>
        </w:rPr>
        <w:t xml:space="preserve"> и </w:t>
      </w:r>
      <w:hyperlink w:history="0" w:anchor="P191"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
        <w:r>
          <w:rPr>
            <w:sz w:val="20"/>
            <w:color w:val="0000ff"/>
          </w:rPr>
          <w:t xml:space="preserve">подпунктах "г"</w:t>
        </w:r>
      </w:hyperlink>
      <w:r>
        <w:rPr>
          <w:sz w:val="20"/>
        </w:rPr>
        <w:t xml:space="preserve"> - </w:t>
      </w:r>
      <w:hyperlink w:history="0" w:anchor="P191"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
        <w:r>
          <w:rPr>
            <w:sz w:val="20"/>
            <w:color w:val="0000ff"/>
          </w:rPr>
          <w:t xml:space="preserve">"з" пункта 2.9</w:t>
        </w:r>
      </w:hyperlink>
      <w:r>
        <w:rPr>
          <w:sz w:val="20"/>
        </w:rPr>
        <w:t xml:space="preserve">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pPr>
        <w:pStyle w:val="0"/>
        <w:spacing w:before="200" w:lineRule="auto"/>
        <w:ind w:firstLine="540"/>
        <w:jc w:val="both"/>
      </w:pPr>
      <w:r>
        <w:rPr>
          <w:sz w:val="20"/>
        </w:rPr>
        <w:t xml:space="preserve">2.12. Непредставление (несвоевременное представление) органами местного самоуправления находящихся в их распоряжении документов и информации не может являться основанием для отказа в выдаче разрешения на ввод объекта в эксплуатацию.</w:t>
      </w:r>
    </w:p>
    <w:p>
      <w:pPr>
        <w:pStyle w:val="0"/>
        <w:jc w:val="both"/>
      </w:pPr>
      <w:r>
        <w:rPr>
          <w:sz w:val="20"/>
        </w:rPr>
      </w:r>
    </w:p>
    <w:p>
      <w:pPr>
        <w:pStyle w:val="2"/>
        <w:outlineLvl w:val="2"/>
        <w:jc w:val="center"/>
      </w:pPr>
      <w:r>
        <w:rPr>
          <w:sz w:val="20"/>
        </w:rPr>
        <w:t xml:space="preserve">Срок и порядок регистрации запроса заявителя</w:t>
      </w:r>
    </w:p>
    <w:p>
      <w:pPr>
        <w:pStyle w:val="2"/>
        <w:jc w:val="center"/>
      </w:pPr>
      <w:r>
        <w:rPr>
          <w:sz w:val="20"/>
        </w:rPr>
        <w:t xml:space="preserve">о предоставлении муниципальной услуги,</w:t>
      </w:r>
    </w:p>
    <w:p>
      <w:pPr>
        <w:pStyle w:val="2"/>
        <w:jc w:val="center"/>
      </w:pPr>
      <w:r>
        <w:rPr>
          <w:sz w:val="20"/>
        </w:rPr>
        <w:t xml:space="preserve">в том числе в электронной форме</w:t>
      </w:r>
    </w:p>
    <w:p>
      <w:pPr>
        <w:pStyle w:val="0"/>
        <w:jc w:val="both"/>
      </w:pPr>
      <w:r>
        <w:rPr>
          <w:sz w:val="20"/>
        </w:rPr>
      </w:r>
    </w:p>
    <w:bookmarkStart w:id="205" w:name="P205"/>
    <w:bookmarkEnd w:id="205"/>
    <w:p>
      <w:pPr>
        <w:pStyle w:val="0"/>
        <w:ind w:firstLine="540"/>
        <w:jc w:val="both"/>
      </w:pPr>
      <w:r>
        <w:rPr>
          <w:sz w:val="20"/>
        </w:rPr>
        <w:t xml:space="preserve">2.13. Регистрация заявления о выдаче разрешения на ввод объекта в эксплуатацию, представленного заявителем указанными в </w:t>
      </w:r>
      <w:hyperlink w:history="0" w:anchor="P138" w:tooltip="2.4. Заявитель или его представитель представляет в уполномоченный орган местного самоуправления заявление о выдаче разрешения на ввод объекта в эксплуатацию по форме согласно приложению N 1 к настоящему Административному регламенту, а также прилагаемые к нему документы, указанные в подпунктах &quot;б&quot; - &quot;д&quot; пункта 2.8 настоящего Административного регламента, одним из следующих способов:">
        <w:r>
          <w:rPr>
            <w:sz w:val="20"/>
            <w:color w:val="0000ff"/>
          </w:rPr>
          <w:t xml:space="preserve">пункте 2.4</w:t>
        </w:r>
      </w:hyperlink>
      <w:r>
        <w:rPr>
          <w:sz w:val="20"/>
        </w:rPr>
        <w:t xml:space="preserve"> настоящего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поступления.</w:t>
      </w:r>
    </w:p>
    <w:p>
      <w:pPr>
        <w:pStyle w:val="0"/>
        <w:spacing w:before="200" w:lineRule="auto"/>
        <w:ind w:firstLine="540"/>
        <w:jc w:val="both"/>
      </w:pPr>
      <w:r>
        <w:rPr>
          <w:sz w:val="20"/>
        </w:rPr>
        <w:t xml:space="preserve">В случае представления заявления о выдаче разрешения на ввод объекта в эксплуатацию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местного самоуправления либо в выходной, нерабочий праздничный день днем поступления заявления о выдаче разрешения на ввод объекта в эксплуатацию считается первый рабочий день, следующий за днем представления заявителем указанного заявления.</w:t>
      </w:r>
    </w:p>
    <w:p>
      <w:pPr>
        <w:pStyle w:val="0"/>
        <w:jc w:val="both"/>
      </w:pPr>
      <w:r>
        <w:rPr>
          <w:sz w:val="20"/>
        </w:rPr>
      </w:r>
    </w:p>
    <w:p>
      <w:pPr>
        <w:pStyle w:val="2"/>
        <w:outlineLvl w:val="2"/>
        <w:jc w:val="center"/>
      </w:pPr>
      <w:r>
        <w:rPr>
          <w:sz w:val="20"/>
        </w:rPr>
        <w:t xml:space="preserve">Срок предоставления муниципальной услуги, в том числе</w:t>
      </w:r>
    </w:p>
    <w:p>
      <w:pPr>
        <w:pStyle w:val="2"/>
        <w:jc w:val="center"/>
      </w:pPr>
      <w:r>
        <w:rPr>
          <w:sz w:val="20"/>
        </w:rPr>
        <w:t xml:space="preserve">с учетом необходимости обращения в организации, участвующие</w:t>
      </w:r>
    </w:p>
    <w:p>
      <w:pPr>
        <w:pStyle w:val="2"/>
        <w:jc w:val="center"/>
      </w:pPr>
      <w:r>
        <w:rPr>
          <w:sz w:val="20"/>
        </w:rPr>
        <w:t xml:space="preserve">в предоставлении муниципальной услуги, срок приостановления</w:t>
      </w:r>
    </w:p>
    <w:p>
      <w:pPr>
        <w:pStyle w:val="2"/>
        <w:jc w:val="center"/>
      </w:pPr>
      <w:r>
        <w:rPr>
          <w:sz w:val="20"/>
        </w:rPr>
        <w:t xml:space="preserve">предоставления муниципальной услуги, срок выдачи</w:t>
      </w:r>
    </w:p>
    <w:p>
      <w:pPr>
        <w:pStyle w:val="2"/>
        <w:jc w:val="center"/>
      </w:pPr>
      <w:r>
        <w:rPr>
          <w:sz w:val="20"/>
        </w:rPr>
        <w:t xml:space="preserve">(направления) документов, являющихся результатом</w:t>
      </w:r>
    </w:p>
    <w:p>
      <w:pPr>
        <w:pStyle w:val="2"/>
        <w:jc w:val="center"/>
      </w:pPr>
      <w:r>
        <w:rPr>
          <w:sz w:val="20"/>
        </w:rPr>
        <w:t xml:space="preserve">предоставления муниципальной услуги</w:t>
      </w:r>
    </w:p>
    <w:p>
      <w:pPr>
        <w:pStyle w:val="0"/>
        <w:jc w:val="both"/>
      </w:pPr>
      <w:r>
        <w:rPr>
          <w:sz w:val="20"/>
        </w:rPr>
      </w:r>
    </w:p>
    <w:p>
      <w:pPr>
        <w:pStyle w:val="0"/>
        <w:ind w:firstLine="540"/>
        <w:jc w:val="both"/>
      </w:pPr>
      <w:r>
        <w:rPr>
          <w:sz w:val="20"/>
        </w:rPr>
        <w:t xml:space="preserve">2.14. Срок предоставления услуги составляет не более пяти рабочих дней со дня поступления заявления о выдаче разрешения на ввод объекта в эксплуатацию в уполномоченный орган местного самоуправления.</w:t>
      </w:r>
    </w:p>
    <w:p>
      <w:pPr>
        <w:pStyle w:val="0"/>
        <w:spacing w:before="200" w:lineRule="auto"/>
        <w:ind w:firstLine="540"/>
        <w:jc w:val="both"/>
      </w:pPr>
      <w:r>
        <w:rPr>
          <w:sz w:val="20"/>
        </w:rPr>
        <w:t xml:space="preserve">Заявление о выдаче разрешения на ввод объекта в эксплуатацию считается поступившим в уполномоченный орган местного самоуправления со дня его регистрации.</w:t>
      </w:r>
    </w:p>
    <w:p>
      <w:pPr>
        <w:pStyle w:val="0"/>
        <w:jc w:val="both"/>
      </w:pPr>
      <w:r>
        <w:rPr>
          <w:sz w:val="20"/>
        </w:rPr>
      </w:r>
    </w:p>
    <w:p>
      <w:pPr>
        <w:pStyle w:val="2"/>
        <w:outlineLvl w:val="2"/>
        <w:jc w:val="center"/>
      </w:pPr>
      <w:r>
        <w:rPr>
          <w:sz w:val="20"/>
        </w:rPr>
        <w:t xml:space="preserve">Исчерпывающий перечень оснований для приостановления</w:t>
      </w:r>
    </w:p>
    <w:p>
      <w:pPr>
        <w:pStyle w:val="2"/>
        <w:jc w:val="center"/>
      </w:pPr>
      <w:r>
        <w:rPr>
          <w:sz w:val="20"/>
        </w:rPr>
        <w:t xml:space="preserve">или отказа в предоставлении муниципальной услуги</w:t>
      </w:r>
    </w:p>
    <w:p>
      <w:pPr>
        <w:pStyle w:val="0"/>
        <w:jc w:val="both"/>
      </w:pPr>
      <w:r>
        <w:rPr>
          <w:sz w:val="20"/>
        </w:rPr>
      </w:r>
    </w:p>
    <w:p>
      <w:pPr>
        <w:pStyle w:val="0"/>
        <w:ind w:firstLine="540"/>
        <w:jc w:val="both"/>
      </w:pPr>
      <w:r>
        <w:rPr>
          <w:sz w:val="20"/>
        </w:rPr>
        <w:t xml:space="preserve">2.15.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pPr>
        <w:pStyle w:val="0"/>
        <w:spacing w:before="200" w:lineRule="auto"/>
        <w:ind w:firstLine="540"/>
        <w:jc w:val="both"/>
      </w:pPr>
      <w:r>
        <w:rPr>
          <w:sz w:val="20"/>
        </w:rPr>
        <w:t xml:space="preserve">Основания для отказа в выдаче разрешения на ввод объекта в эксплуатацию предусмотрены </w:t>
      </w:r>
      <w:hyperlink w:history="0" w:anchor="P248" w:tooltip="2.22. Исчерпывающий перечень оснований для отказа в выдаче разрешения на ввод объекта в эксплуатацию:">
        <w:r>
          <w:rPr>
            <w:sz w:val="20"/>
            <w:color w:val="0000ff"/>
          </w:rPr>
          <w:t xml:space="preserve">пунктом 2.22</w:t>
        </w:r>
      </w:hyperlink>
      <w:r>
        <w:rPr>
          <w:sz w:val="20"/>
        </w:rPr>
        <w:t xml:space="preserve"> настоящего Административного регламента.</w:t>
      </w:r>
    </w:p>
    <w:p>
      <w:pPr>
        <w:pStyle w:val="0"/>
        <w:jc w:val="both"/>
      </w:pPr>
      <w:r>
        <w:rPr>
          <w:sz w:val="20"/>
        </w:rPr>
      </w:r>
    </w:p>
    <w:p>
      <w:pPr>
        <w:pStyle w:val="2"/>
        <w:outlineLvl w:val="2"/>
        <w:jc w:val="center"/>
      </w:pPr>
      <w:r>
        <w:rPr>
          <w:sz w:val="20"/>
        </w:rPr>
        <w:t xml:space="preserve">Исчерпывающий перечень оснований для отказа</w:t>
      </w:r>
    </w:p>
    <w:p>
      <w:pPr>
        <w:pStyle w:val="2"/>
        <w:jc w:val="center"/>
      </w:pPr>
      <w:r>
        <w:rPr>
          <w:sz w:val="20"/>
        </w:rPr>
        <w:t xml:space="preserve">в приеме документов, необходимых для предоставления</w:t>
      </w:r>
    </w:p>
    <w:p>
      <w:pPr>
        <w:pStyle w:val="2"/>
        <w:jc w:val="center"/>
      </w:pPr>
      <w:r>
        <w:rPr>
          <w:sz w:val="20"/>
        </w:rPr>
        <w:t xml:space="preserve">муниципальной услуги</w:t>
      </w:r>
    </w:p>
    <w:p>
      <w:pPr>
        <w:pStyle w:val="0"/>
        <w:jc w:val="both"/>
      </w:pPr>
      <w:r>
        <w:rPr>
          <w:sz w:val="20"/>
        </w:rPr>
      </w:r>
    </w:p>
    <w:bookmarkStart w:id="228" w:name="P228"/>
    <w:bookmarkEnd w:id="228"/>
    <w:p>
      <w:pPr>
        <w:pStyle w:val="0"/>
        <w:ind w:firstLine="540"/>
        <w:jc w:val="both"/>
      </w:pPr>
      <w:r>
        <w:rPr>
          <w:sz w:val="20"/>
        </w:rPr>
        <w:t xml:space="preserve">2.16. Исчерпывающий перечень оснований для отказа в приеме документов, указанных в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в том числе представленных в электронной форме:</w:t>
      </w:r>
    </w:p>
    <w:bookmarkStart w:id="229" w:name="P229"/>
    <w:bookmarkEnd w:id="229"/>
    <w:p>
      <w:pPr>
        <w:pStyle w:val="0"/>
        <w:spacing w:before="200" w:lineRule="auto"/>
        <w:ind w:firstLine="540"/>
        <w:jc w:val="both"/>
      </w:pPr>
      <w:r>
        <w:rPr>
          <w:sz w:val="20"/>
        </w:rPr>
        <w:t xml:space="preserve">а) заявление о выдаче разрешения на ввод объекта в эксплуатацию представлено в орган местного самоуправления, в полномочия которого не входит предоставление услуги;</w:t>
      </w:r>
    </w:p>
    <w:bookmarkStart w:id="230" w:name="P230"/>
    <w:bookmarkEnd w:id="230"/>
    <w:p>
      <w:pPr>
        <w:pStyle w:val="0"/>
        <w:spacing w:before="200" w:lineRule="auto"/>
        <w:ind w:firstLine="540"/>
        <w:jc w:val="both"/>
      </w:pPr>
      <w:r>
        <w:rPr>
          <w:sz w:val="20"/>
        </w:rPr>
        <w:t xml:space="preserve">б) неполное заполнение полей в форме заявления, в том числе в интерактивной форме заявления на Едином портале, региональном портале;</w:t>
      </w:r>
    </w:p>
    <w:bookmarkStart w:id="231" w:name="P231"/>
    <w:bookmarkEnd w:id="231"/>
    <w:p>
      <w:pPr>
        <w:pStyle w:val="0"/>
        <w:spacing w:before="200" w:lineRule="auto"/>
        <w:ind w:firstLine="540"/>
        <w:jc w:val="both"/>
      </w:pPr>
      <w:r>
        <w:rPr>
          <w:sz w:val="20"/>
        </w:rPr>
        <w:t xml:space="preserve">в) непредставление документов, предусмотренных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подпунктами "а"</w:t>
        </w:r>
      </w:hyperlink>
      <w:r>
        <w:rPr>
          <w:sz w:val="20"/>
        </w:rPr>
        <w:t xml:space="preserve"> -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"в" пункта 2.8</w:t>
        </w:r>
      </w:hyperlink>
      <w:r>
        <w:rPr>
          <w:sz w:val="20"/>
        </w:rPr>
        <w:t xml:space="preserve"> настоящего Административного регламента;</w:t>
      </w:r>
    </w:p>
    <w:bookmarkStart w:id="232" w:name="P232"/>
    <w:bookmarkEnd w:id="232"/>
    <w:p>
      <w:pPr>
        <w:pStyle w:val="0"/>
        <w:spacing w:before="200" w:lineRule="auto"/>
        <w:ind w:firstLine="540"/>
        <w:jc w:val="both"/>
      </w:pPr>
      <w:r>
        <w:rPr>
          <w:sz w:val="20"/>
        </w:rPr>
        <w:t xml:space="preserve">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bookmarkStart w:id="233" w:name="P233"/>
    <w:bookmarkEnd w:id="233"/>
    <w:p>
      <w:pPr>
        <w:pStyle w:val="0"/>
        <w:spacing w:before="200" w:lineRule="auto"/>
        <w:ind w:firstLine="540"/>
        <w:jc w:val="both"/>
      </w:pPr>
      <w:r>
        <w:rPr>
          <w:sz w:val="20"/>
        </w:rPr>
        <w:t xml:space="preserve">д) представленные документы содержат подчистки и исправления текста;</w:t>
      </w:r>
    </w:p>
    <w:bookmarkStart w:id="234" w:name="P234"/>
    <w:bookmarkEnd w:id="234"/>
    <w:p>
      <w:pPr>
        <w:pStyle w:val="0"/>
        <w:spacing w:before="200" w:lineRule="auto"/>
        <w:ind w:firstLine="540"/>
        <w:jc w:val="both"/>
      </w:pPr>
      <w:r>
        <w:rPr>
          <w:sz w:val="20"/>
        </w:rPr>
        <w:t xml:space="preserve">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bookmarkStart w:id="235" w:name="P235"/>
    <w:bookmarkEnd w:id="235"/>
    <w:p>
      <w:pPr>
        <w:pStyle w:val="0"/>
        <w:spacing w:before="200" w:lineRule="auto"/>
        <w:ind w:firstLine="540"/>
        <w:jc w:val="both"/>
      </w:pPr>
      <w:r>
        <w:rPr>
          <w:sz w:val="20"/>
        </w:rPr>
        <w:t xml:space="preserve">ж) заявление о выдаче разрешения на ввод объекта в эксплуатацию и документы, указанные в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подпунктах "б"</w:t>
        </w:r>
      </w:hyperlink>
      <w:r>
        <w:rPr>
          <w:sz w:val="20"/>
        </w:rPr>
        <w:t xml:space="preserve"> -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"д" пункта 2.8</w:t>
        </w:r>
      </w:hyperlink>
      <w:r>
        <w:rPr>
          <w:sz w:val="20"/>
        </w:rPr>
        <w:t xml:space="preserve"> настоящего Административного регламента, представлены в электронной форме с нарушением требований, установленных </w:t>
      </w:r>
      <w:hyperlink w:history="0" w:anchor="P156" w:tooltip="2.5. В случае обращения заявителя в многофункциональный центр документы на предоставление муниципальной услуги направляются в уполномоченный орган местного самоуправления в порядке, предусмотренном соглашением, заключенным между многофункциональным центром и уполномоченным органом местного самоуправления.">
        <w:r>
          <w:rPr>
            <w:sz w:val="20"/>
            <w:color w:val="0000ff"/>
          </w:rPr>
          <w:t xml:space="preserve">пунктами 2.5</w:t>
        </w:r>
      </w:hyperlink>
      <w:r>
        <w:rPr>
          <w:sz w:val="20"/>
        </w:rPr>
        <w:t xml:space="preserve"> - </w:t>
      </w:r>
      <w:hyperlink w:history="0" w:anchor="P169" w:tooltip="2.7.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
        <w:r>
          <w:rPr>
            <w:sz w:val="20"/>
            <w:color w:val="0000ff"/>
          </w:rPr>
          <w:t xml:space="preserve">2.7</w:t>
        </w:r>
      </w:hyperlink>
      <w:r>
        <w:rPr>
          <w:sz w:val="20"/>
        </w:rPr>
        <w:t xml:space="preserve"> настоящего Административного регламента;</w:t>
      </w:r>
    </w:p>
    <w:bookmarkStart w:id="236" w:name="P236"/>
    <w:bookmarkEnd w:id="236"/>
    <w:p>
      <w:pPr>
        <w:pStyle w:val="0"/>
        <w:spacing w:before="200" w:lineRule="auto"/>
        <w:ind w:firstLine="540"/>
        <w:jc w:val="both"/>
      </w:pPr>
      <w:r>
        <w:rPr>
          <w:sz w:val="20"/>
        </w:rPr>
        <w:t xml:space="preserve">з) выявлено несоблюдение установленных </w:t>
      </w:r>
      <w:hyperlink w:history="0" r:id="rId50" w:tooltip="Федеральный закон от 06.04.2011 N 63-ФЗ (ред. от 31.07.2025) &quot;Об электронной подписи&quot; {КонсультантПлюс}">
        <w:r>
          <w:rPr>
            <w:sz w:val="20"/>
            <w:color w:val="0000ff"/>
          </w:rPr>
          <w:t xml:space="preserve">статьей 11</w:t>
        </w:r>
      </w:hyperlink>
      <w:r>
        <w:rPr>
          <w:sz w:val="20"/>
        </w:rPr>
        <w:t xml:space="preserve">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0"/>
        <w:spacing w:before="200" w:lineRule="auto"/>
        <w:ind w:firstLine="540"/>
        <w:jc w:val="both"/>
      </w:pPr>
      <w:r>
        <w:rPr>
          <w:sz w:val="20"/>
        </w:rPr>
        <w:t xml:space="preserve">2.17. </w:t>
      </w:r>
      <w:hyperlink w:history="0" w:anchor="P717" w:tooltip="РЕШЕНИЕ">
        <w:r>
          <w:rPr>
            <w:sz w:val="20"/>
            <w:color w:val="0000ff"/>
          </w:rPr>
          <w:t xml:space="preserve">Решение</w:t>
        </w:r>
      </w:hyperlink>
      <w:r>
        <w:rPr>
          <w:sz w:val="20"/>
        </w:rPr>
        <w:t xml:space="preserve"> об отказе в приеме документов, указанных в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оформляется по форме согласно приложению N 2 к настоящему Административному регламенту.</w:t>
      </w:r>
    </w:p>
    <w:p>
      <w:pPr>
        <w:pStyle w:val="0"/>
        <w:spacing w:before="200" w:lineRule="auto"/>
        <w:ind w:firstLine="540"/>
        <w:jc w:val="both"/>
      </w:pPr>
      <w:r>
        <w:rPr>
          <w:sz w:val="20"/>
        </w:rPr>
        <w:t xml:space="preserve">2.18. Решение об отказе в приеме документов, указанных в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направляется заявителю способом, определенным заявителем в заявлении о выдаче разрешения на ввод объекта в эксплуатацию,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местного самоуправления.</w:t>
      </w:r>
    </w:p>
    <w:p>
      <w:pPr>
        <w:pStyle w:val="0"/>
        <w:spacing w:before="200" w:lineRule="auto"/>
        <w:ind w:firstLine="540"/>
        <w:jc w:val="both"/>
      </w:pPr>
      <w:r>
        <w:rPr>
          <w:sz w:val="20"/>
        </w:rPr>
        <w:t xml:space="preserve">2.19. Отказ в приеме документов, указанных в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не препятствует повторному обращению заявителя в уполномоченный орган местного самоуправления за получением услуги.</w:t>
      </w:r>
    </w:p>
    <w:p>
      <w:pPr>
        <w:pStyle w:val="0"/>
        <w:jc w:val="both"/>
      </w:pPr>
      <w:r>
        <w:rPr>
          <w:sz w:val="20"/>
        </w:rPr>
      </w:r>
    </w:p>
    <w:p>
      <w:pPr>
        <w:pStyle w:val="2"/>
        <w:outlineLvl w:val="2"/>
        <w:jc w:val="center"/>
      </w:pPr>
      <w:r>
        <w:rPr>
          <w:sz w:val="20"/>
        </w:rPr>
        <w:t xml:space="preserve">Описание результата предоставления муниципальной услуги</w:t>
      </w:r>
    </w:p>
    <w:p>
      <w:pPr>
        <w:pStyle w:val="0"/>
        <w:jc w:val="both"/>
      </w:pPr>
      <w:r>
        <w:rPr>
          <w:sz w:val="20"/>
        </w:rPr>
      </w:r>
    </w:p>
    <w:bookmarkStart w:id="243" w:name="P243"/>
    <w:bookmarkEnd w:id="243"/>
    <w:p>
      <w:pPr>
        <w:pStyle w:val="0"/>
        <w:ind w:firstLine="540"/>
        <w:jc w:val="both"/>
      </w:pPr>
      <w:r>
        <w:rPr>
          <w:sz w:val="20"/>
        </w:rPr>
        <w:t xml:space="preserve">2.20. Результатом предоставления услуги является:</w:t>
      </w:r>
    </w:p>
    <w:bookmarkStart w:id="244" w:name="P244"/>
    <w:bookmarkEnd w:id="244"/>
    <w:p>
      <w:pPr>
        <w:pStyle w:val="0"/>
        <w:spacing w:before="200" w:lineRule="auto"/>
        <w:ind w:firstLine="540"/>
        <w:jc w:val="both"/>
      </w:pPr>
      <w:r>
        <w:rPr>
          <w:sz w:val="20"/>
        </w:rPr>
        <w:t xml:space="preserve">а) разрешение на ввод объекта в эксплуатацию (в том числе на отдельные этапы строительства, реконструкции объекта капитального строительства);</w:t>
      </w:r>
    </w:p>
    <w:p>
      <w:pPr>
        <w:pStyle w:val="0"/>
        <w:spacing w:before="200" w:lineRule="auto"/>
        <w:ind w:firstLine="540"/>
        <w:jc w:val="both"/>
      </w:pPr>
      <w:r>
        <w:rPr>
          <w:sz w:val="20"/>
        </w:rPr>
        <w:t xml:space="preserve">б) решение об отказе в выдаче разрешения на ввод объекта в эксплуатацию при наличии оснований, указанных в </w:t>
      </w:r>
      <w:hyperlink w:history="0" w:anchor="P248" w:tooltip="2.22. Исчерпывающий перечень оснований для отказа в выдаче разрешения на ввод объекта в эксплуатацию:">
        <w:r>
          <w:rPr>
            <w:sz w:val="20"/>
            <w:color w:val="0000ff"/>
          </w:rPr>
          <w:t xml:space="preserve">пункте 2.22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2.21. Форма разрешения на ввод объекта в эксплуатацию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spacing w:before="200" w:lineRule="auto"/>
        <w:ind w:firstLine="540"/>
        <w:jc w:val="both"/>
      </w:pPr>
      <w:hyperlink w:history="0" w:anchor="P786" w:tooltip="РЕШЕНИЕ">
        <w:r>
          <w:rPr>
            <w:sz w:val="20"/>
            <w:color w:val="0000ff"/>
          </w:rPr>
          <w:t xml:space="preserve">Решение</w:t>
        </w:r>
      </w:hyperlink>
      <w:r>
        <w:rPr>
          <w:sz w:val="20"/>
        </w:rPr>
        <w:t xml:space="preserve"> об отказе в выдаче разрешения на ввод объекта в эксплуатацию оформляется в форме электронного документа либо документа на бумажном носителе по форме, приведенной в приложении N 3 к настоящему Административному регламенту.</w:t>
      </w:r>
    </w:p>
    <w:bookmarkStart w:id="248" w:name="P248"/>
    <w:bookmarkEnd w:id="248"/>
    <w:p>
      <w:pPr>
        <w:pStyle w:val="0"/>
        <w:spacing w:before="200" w:lineRule="auto"/>
        <w:ind w:firstLine="540"/>
        <w:jc w:val="both"/>
      </w:pPr>
      <w:r>
        <w:rPr>
          <w:sz w:val="20"/>
        </w:rPr>
        <w:t xml:space="preserve">2.22. Исчерпывающий перечень оснований для отказа в выдаче разрешения на ввод объекта в эксплуатацию:</w:t>
      </w:r>
    </w:p>
    <w:bookmarkStart w:id="249" w:name="P249"/>
    <w:bookmarkEnd w:id="249"/>
    <w:p>
      <w:pPr>
        <w:pStyle w:val="0"/>
        <w:spacing w:before="200" w:lineRule="auto"/>
        <w:ind w:firstLine="540"/>
        <w:jc w:val="both"/>
      </w:pPr>
      <w:r>
        <w:rPr>
          <w:sz w:val="20"/>
        </w:rPr>
        <w:t xml:space="preserve">а) отсутствие документов, предусмотренных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подпунктами "г"</w:t>
        </w:r>
      </w:hyperlink>
      <w:r>
        <w:rPr>
          <w:sz w:val="20"/>
        </w:rPr>
        <w:t xml:space="preserve"> -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"д" пункта 2.8</w:t>
        </w:r>
      </w:hyperlink>
      <w:r>
        <w:rPr>
          <w:sz w:val="20"/>
        </w:rPr>
        <w:t xml:space="preserve">, </w:t>
      </w:r>
      <w:hyperlink w:history="0" w:anchor="P191"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
        <w:r>
          <w:rPr>
            <w:sz w:val="20"/>
            <w:color w:val="0000ff"/>
          </w:rPr>
          <w:t xml:space="preserve">пунктом 2.9</w:t>
        </w:r>
      </w:hyperlink>
      <w:r>
        <w:rPr>
          <w:sz w:val="20"/>
        </w:rPr>
        <w:t xml:space="preserve"> настоящего Административного регламента;</w:t>
      </w:r>
    </w:p>
    <w:bookmarkStart w:id="250" w:name="P250"/>
    <w:bookmarkEnd w:id="250"/>
    <w:p>
      <w:pPr>
        <w:pStyle w:val="0"/>
        <w:spacing w:before="200" w:lineRule="auto"/>
        <w:ind w:firstLine="540"/>
        <w:jc w:val="both"/>
      </w:pPr>
      <w:r>
        <w:rPr>
          <w:sz w:val="20"/>
        </w:rPr>
        <w:t xml:space="preserve">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bookmarkStart w:id="251" w:name="P251"/>
    <w:bookmarkEnd w:id="251"/>
    <w:p>
      <w:pPr>
        <w:pStyle w:val="1"/>
        <w:spacing w:before="200" w:lineRule="auto"/>
        <w:jc w:val="both"/>
      </w:pPr>
      <w:r>
        <w:rPr>
          <w:sz w:val="20"/>
        </w:rPr>
        <w:t xml:space="preserve">    в)   несоответствие  объекта  капитального  строительства  требованиям,</w:t>
      </w:r>
    </w:p>
    <w:p>
      <w:pPr>
        <w:pStyle w:val="1"/>
        <w:jc w:val="both"/>
      </w:pPr>
      <w:r>
        <w:rPr>
          <w:sz w:val="20"/>
        </w:rPr>
        <w:t xml:space="preserve">установленным   в  разрешении  на  строительство,  за  исключением  случаев</w:t>
      </w:r>
    </w:p>
    <w:p>
      <w:pPr>
        <w:pStyle w:val="1"/>
        <w:jc w:val="both"/>
      </w:pPr>
      <w:r>
        <w:rPr>
          <w:sz w:val="20"/>
        </w:rPr>
        <w:t xml:space="preserve">изменения  площади  объекта  капитального  строительства  в  соответствии с</w:t>
      </w:r>
    </w:p>
    <w:p>
      <w:pPr>
        <w:pStyle w:val="1"/>
        <w:jc w:val="both"/>
      </w:pPr>
      <w:r>
        <w:rPr>
          <w:sz w:val="20"/>
        </w:rPr>
        <w:t xml:space="preserve">        2</w:t>
      </w:r>
    </w:p>
    <w:p>
      <w:pPr>
        <w:pStyle w:val="1"/>
        <w:jc w:val="both"/>
      </w:pPr>
      <w:hyperlink w:history="0" r:id="rId5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6  статьи 55</w:t>
        </w:r>
      </w:hyperlink>
      <w:r>
        <w:rPr>
          <w:sz w:val="20"/>
        </w:rPr>
        <w:t xml:space="preserve"> Градостроительного кодекса Российской Федерации;</w:t>
      </w:r>
    </w:p>
    <w:bookmarkStart w:id="256" w:name="P256"/>
    <w:bookmarkEnd w:id="256"/>
    <w:p>
      <w:pPr>
        <w:pStyle w:val="1"/>
        <w:jc w:val="both"/>
      </w:pPr>
      <w:r>
        <w:rPr>
          <w:sz w:val="20"/>
        </w:rPr>
        <w:t xml:space="preserve">    г)  несоответствие параметров построенного, реконструированного объекта</w:t>
      </w:r>
    </w:p>
    <w:p>
      <w:pPr>
        <w:pStyle w:val="1"/>
        <w:jc w:val="both"/>
      </w:pPr>
      <w:r>
        <w:rPr>
          <w:sz w:val="20"/>
        </w:rPr>
        <w:t xml:space="preserve">капитального  строительства  проектной документации, за исключением случаев</w:t>
      </w:r>
    </w:p>
    <w:p>
      <w:pPr>
        <w:pStyle w:val="1"/>
        <w:jc w:val="both"/>
      </w:pPr>
      <w:r>
        <w:rPr>
          <w:sz w:val="20"/>
        </w:rPr>
        <w:t xml:space="preserve">изменения  площади  объекта  капитального  строительства  в  соответствии с</w:t>
      </w:r>
    </w:p>
    <w:p>
      <w:pPr>
        <w:pStyle w:val="1"/>
        <w:jc w:val="both"/>
      </w:pPr>
      <w:r>
        <w:rPr>
          <w:sz w:val="20"/>
        </w:rPr>
        <w:t xml:space="preserve">        2</w:t>
      </w:r>
    </w:p>
    <w:p>
      <w:pPr>
        <w:pStyle w:val="1"/>
        <w:jc w:val="both"/>
      </w:pPr>
      <w:hyperlink w:history="0" r:id="rId5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6  статьи 55</w:t>
        </w:r>
      </w:hyperlink>
      <w:r>
        <w:rPr>
          <w:sz w:val="20"/>
        </w:rPr>
        <w:t xml:space="preserve"> Градостроительного кодекса Российской Федерации;</w:t>
      </w:r>
    </w:p>
    <w:bookmarkStart w:id="261" w:name="P261"/>
    <w:bookmarkEnd w:id="261"/>
    <w:p>
      <w:pPr>
        <w:pStyle w:val="0"/>
        <w:ind w:firstLine="540"/>
        <w:jc w:val="both"/>
      </w:pPr>
      <w:r>
        <w:rPr>
          <w:sz w:val="20"/>
        </w:rPr>
        <w:t xml:space="preserve">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w:history="0" r:id="rId53"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пунктом 9 части 7 статьи 51</w:t>
        </w:r>
      </w:hyperlink>
      <w:r>
        <w:rPr>
          <w:sz w:val="20"/>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bookmarkStart w:id="262" w:name="P262"/>
    <w:bookmarkEnd w:id="262"/>
    <w:p>
      <w:pPr>
        <w:pStyle w:val="0"/>
        <w:spacing w:before="200" w:lineRule="auto"/>
        <w:ind w:firstLine="540"/>
        <w:jc w:val="both"/>
      </w:pPr>
      <w:r>
        <w:rPr>
          <w:sz w:val="20"/>
        </w:rPr>
        <w:t xml:space="preserve">2.23. Результат предоставления услуги, указанный в </w:t>
      </w:r>
      <w:hyperlink w:history="0" w:anchor="P243" w:tooltip="2.20. Результатом предоставления услуги является:">
        <w:r>
          <w:rPr>
            <w:sz w:val="20"/>
            <w:color w:val="0000ff"/>
          </w:rPr>
          <w:t xml:space="preserve">пункте 2.20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это указано в заявлении о предоставлении услуги;</w:t>
      </w:r>
    </w:p>
    <w:p>
      <w:pPr>
        <w:pStyle w:val="0"/>
        <w:spacing w:before="200" w:lineRule="auto"/>
        <w:ind w:firstLine="540"/>
        <w:jc w:val="both"/>
      </w:pPr>
      <w:r>
        <w:rPr>
          <w:sz w:val="20"/>
        </w:rPr>
        <w:t xml:space="preserve">выдается заявителю на бумажном носителе при личном обращении в уполномоченный орган местного самоуправления,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pPr>
        <w:pStyle w:val="0"/>
        <w:spacing w:before="200" w:lineRule="auto"/>
        <w:ind w:firstLine="540"/>
        <w:jc w:val="both"/>
      </w:pPr>
      <w:r>
        <w:rPr>
          <w:sz w:val="20"/>
        </w:rPr>
        <w:t xml:space="preserve">Разрешение на ввод объекта в эксплуатацию выдается уполномоченным в соответствии со </w:t>
      </w:r>
      <w:hyperlink w:history="0" r:id="rId5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55</w:t>
        </w:r>
      </w:hyperlink>
      <w:r>
        <w:rPr>
          <w:sz w:val="20"/>
        </w:rPr>
        <w:t xml:space="preserve"> Градостроительного кодекса Российской Федерации на выдачу разрешения на ввод объекта в эксплуатацию органом местного самоуправления исключительно в электронной форме в случаях, установленных нормативным правовым актом субъекта Российской Федерации.</w:t>
      </w:r>
    </w:p>
    <w:p>
      <w:pPr>
        <w:pStyle w:val="0"/>
        <w:jc w:val="both"/>
      </w:pPr>
      <w:r>
        <w:rPr>
          <w:sz w:val="20"/>
        </w:rPr>
      </w:r>
    </w:p>
    <w:p>
      <w:pPr>
        <w:pStyle w:val="2"/>
        <w:outlineLvl w:val="2"/>
        <w:jc w:val="center"/>
      </w:pPr>
      <w:r>
        <w:rPr>
          <w:sz w:val="20"/>
        </w:rPr>
        <w:t xml:space="preserve">Порядок, размер и основания взимания государственной пошлины</w:t>
      </w:r>
    </w:p>
    <w:p>
      <w:pPr>
        <w:pStyle w:val="2"/>
        <w:jc w:val="center"/>
      </w:pPr>
      <w:r>
        <w:rPr>
          <w:sz w:val="20"/>
        </w:rPr>
        <w:t xml:space="preserve">или иной оплаты, взимаемой за предоставление</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2.24. Предоставление услуги осуществляется без взимания платы.</w:t>
      </w:r>
    </w:p>
    <w:p>
      <w:pPr>
        <w:pStyle w:val="0"/>
        <w:spacing w:before="200" w:lineRule="auto"/>
        <w:ind w:firstLine="540"/>
        <w:jc w:val="both"/>
      </w:pPr>
      <w:r>
        <w:rPr>
          <w:sz w:val="20"/>
        </w:rPr>
        <w:t xml:space="preserve">2.25. Сведения о ходе рассмотрения заявления о выдаче разрешения на ввод объекта в эксплуатацию, представленного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на Едином портале, региональном портале, в единой информационной системе жилищного строительства.</w:t>
      </w:r>
    </w:p>
    <w:p>
      <w:pPr>
        <w:pStyle w:val="0"/>
        <w:spacing w:before="200" w:lineRule="auto"/>
        <w:ind w:firstLine="540"/>
        <w:jc w:val="both"/>
      </w:pPr>
      <w:r>
        <w:rPr>
          <w:sz w:val="20"/>
        </w:rPr>
        <w:t xml:space="preserve">Сведения о ходе рассмотрения заявления о выдаче разрешения на ввод объекта в эксплуатацию, представленного способами, указанными в </w:t>
      </w:r>
      <w:hyperlink w:history="0" w:anchor="P145" w:tooltip="б) на бумажном носителе посредством личного обращения в уполномоченный орган местного самоуправления либо посредством почтового отправления с уведомлением о вручении;">
        <w:r>
          <w:rPr>
            <w:sz w:val="20"/>
            <w:color w:val="0000ff"/>
          </w:rPr>
          <w:t xml:space="preserve">подпунктах "б"</w:t>
        </w:r>
      </w:hyperlink>
      <w:r>
        <w:rPr>
          <w:sz w:val="20"/>
        </w:rPr>
        <w:t xml:space="preserve">, </w:t>
      </w:r>
      <w:hyperlink w:history="0" w:anchor="P146" w:tooltip="в) на бумажном носителе посредством обращения в уполномоченный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 заключенным в соответствии с постановлением Правительства Российской Федерации от 27 сентября 2011 г. N 797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
        <w:r>
          <w:rPr>
            <w:sz w:val="20"/>
            <w:color w:val="0000ff"/>
          </w:rPr>
          <w:t xml:space="preserve">"в" пункта 2.4</w:t>
        </w:r>
      </w:hyperlink>
      <w:r>
        <w:rPr>
          <w:sz w:val="20"/>
        </w:rPr>
        <w:t xml:space="preserve">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местного самоуправления, многофункциональный центр) либо письменного запроса, составляемого в произвольной форме, без взимания платы.</w:t>
      </w:r>
    </w:p>
    <w:p>
      <w:pPr>
        <w:pStyle w:val="0"/>
        <w:spacing w:before="200" w:lineRule="auto"/>
        <w:ind w:firstLine="540"/>
        <w:jc w:val="both"/>
      </w:pPr>
      <w:r>
        <w:rPr>
          <w:sz w:val="20"/>
        </w:rPr>
        <w:t xml:space="preserve">Письменный запрос может быть подан:</w:t>
      </w:r>
    </w:p>
    <w:p>
      <w:pPr>
        <w:pStyle w:val="0"/>
        <w:spacing w:before="200" w:lineRule="auto"/>
        <w:ind w:firstLine="540"/>
        <w:jc w:val="both"/>
      </w:pPr>
      <w:r>
        <w:rPr>
          <w:sz w:val="20"/>
        </w:rPr>
        <w:t xml:space="preserve">а) на бумажном носителе посредством личного обращения в уполномоченный орган местного самоуправления,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pPr>
        <w:pStyle w:val="0"/>
        <w:spacing w:before="200" w:lineRule="auto"/>
        <w:ind w:firstLine="540"/>
        <w:jc w:val="both"/>
      </w:pPr>
      <w:r>
        <w:rPr>
          <w:sz w:val="20"/>
        </w:rPr>
        <w:t xml:space="preserve">б) в электронной форме посредством электронной почты.</w:t>
      </w:r>
    </w:p>
    <w:p>
      <w:pPr>
        <w:pStyle w:val="0"/>
        <w:spacing w:before="200" w:lineRule="auto"/>
        <w:ind w:firstLine="540"/>
        <w:jc w:val="both"/>
      </w:pPr>
      <w:r>
        <w:rPr>
          <w:sz w:val="20"/>
        </w:rPr>
        <w:t xml:space="preserve">На основании запроса сведения о ходе рассмотрения заявления о выдаче разрешения на ввод объекта в эксплуатацию доводятся до заявителя в устной форме (при личном обращении либо по телефону в уполномоченный орган местного самоуправления,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pPr>
        <w:pStyle w:val="0"/>
        <w:spacing w:before="200" w:lineRule="auto"/>
        <w:ind w:firstLine="540"/>
        <w:jc w:val="both"/>
      </w:pPr>
      <w:r>
        <w:rPr>
          <w:sz w:val="20"/>
        </w:rPr>
        <w:t xml:space="preserve">2.26. Результат предоставления услуги (его копия или сведения, содержащиеся в нем), предусмотренный </w:t>
      </w:r>
      <w:hyperlink w:history="0" w:anchor="P244" w:tooltip="а) разрешение на ввод объекта в эксплуатацию (в том числе на отдельные этапы строительства, реконструкции объекта капитального строительства);">
        <w:r>
          <w:rPr>
            <w:sz w:val="20"/>
            <w:color w:val="0000ff"/>
          </w:rPr>
          <w:t xml:space="preserve">подпунктом "а" пункта 2.20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pPr>
        <w:pStyle w:val="0"/>
        <w:spacing w:before="200" w:lineRule="auto"/>
        <w:ind w:firstLine="540"/>
        <w:jc w:val="both"/>
      </w:pPr>
      <w:r>
        <w:rPr>
          <w:sz w:val="20"/>
        </w:rPr>
        <w:t xml:space="preserve">б) в срок не позднее пяти рабочих дней с даты его принятия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pPr>
        <w:pStyle w:val="0"/>
        <w:spacing w:before="200" w:lineRule="auto"/>
        <w:ind w:firstLine="540"/>
        <w:jc w:val="both"/>
      </w:pPr>
      <w:r>
        <w:rPr>
          <w:sz w:val="20"/>
        </w:rPr>
        <w:t xml:space="preserve">в) подлежит направлению в течение трех рабочих дней со дня его направления (выдачи) заявителю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ввод в эксплуатацию объектов капитального строительства, указанных в </w:t>
      </w:r>
      <w:hyperlink w:history="0" r:id="rId55"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пункте 5.1 статьи 6</w:t>
        </w:r>
      </w:hyperlink>
      <w:r>
        <w:rPr>
          <w:sz w:val="20"/>
        </w:rPr>
        <w:t xml:space="preserve"> Градостроительного кодекса Российской Федерации),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ввод в эксплуатацию иных объектов капитального строительства), или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pPr>
        <w:pStyle w:val="0"/>
        <w:spacing w:before="200" w:lineRule="auto"/>
        <w:ind w:firstLine="540"/>
        <w:jc w:val="both"/>
      </w:pPr>
      <w:r>
        <w:rPr>
          <w:sz w:val="20"/>
        </w:rPr>
        <w:t xml:space="preserve">г)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местного самоуправления в единой информационной системе жилищного строительства.</w:t>
      </w:r>
    </w:p>
    <w:p>
      <w:pPr>
        <w:pStyle w:val="0"/>
        <w:jc w:val="both"/>
      </w:pPr>
      <w:r>
        <w:rPr>
          <w:sz w:val="20"/>
        </w:rPr>
      </w:r>
    </w:p>
    <w:p>
      <w:pPr>
        <w:pStyle w:val="2"/>
        <w:outlineLvl w:val="2"/>
        <w:jc w:val="center"/>
      </w:pPr>
      <w:r>
        <w:rPr>
          <w:sz w:val="20"/>
        </w:rPr>
        <w:t xml:space="preserve">Порядок исправления допущенных опечаток и ошибок в выданных</w:t>
      </w:r>
    </w:p>
    <w:p>
      <w:pPr>
        <w:pStyle w:val="2"/>
        <w:jc w:val="center"/>
      </w:pPr>
      <w:r>
        <w:rPr>
          <w:sz w:val="20"/>
        </w:rPr>
        <w:t xml:space="preserve">в результате предоставления муниципальной услуги документах</w:t>
      </w:r>
    </w:p>
    <w:p>
      <w:pPr>
        <w:pStyle w:val="0"/>
        <w:jc w:val="both"/>
      </w:pPr>
      <w:r>
        <w:rPr>
          <w:sz w:val="20"/>
        </w:rPr>
      </w:r>
    </w:p>
    <w:p>
      <w:pPr>
        <w:pStyle w:val="0"/>
        <w:ind w:firstLine="540"/>
        <w:jc w:val="both"/>
      </w:pPr>
      <w:r>
        <w:rPr>
          <w:sz w:val="20"/>
        </w:rPr>
        <w:t xml:space="preserve">2.27. Порядок исправления допущенных опечаток и ошибок в разрешении на ввод объекта в эксплуатацию.</w:t>
      </w:r>
    </w:p>
    <w:p>
      <w:pPr>
        <w:pStyle w:val="0"/>
        <w:spacing w:before="200" w:lineRule="auto"/>
        <w:ind w:firstLine="540"/>
        <w:jc w:val="both"/>
      </w:pPr>
      <w:r>
        <w:rPr>
          <w:sz w:val="20"/>
        </w:rPr>
        <w:t xml:space="preserve">Заявитель вправе обратиться в уполномоченный орган местного самоуправления с </w:t>
      </w:r>
      <w:hyperlink w:history="0" w:anchor="P868" w:tooltip="ЗАЯВЛЕНИЕ">
        <w:r>
          <w:rPr>
            <w:sz w:val="20"/>
            <w:color w:val="0000ff"/>
          </w:rPr>
          <w:t xml:space="preserve">заявлением</w:t>
        </w:r>
      </w:hyperlink>
      <w:r>
        <w:rPr>
          <w:sz w:val="20"/>
        </w:rPr>
        <w:t xml:space="preserve"> об исправлении допущенных опечаток и ошибок в разрешении на ввод объекта в эксплуатацию (далее - заявление об исправлении допущенных опечаток и ошибок) по форме согласно приложению N 4 к настоящему Административному регламенту в порядке, установленном </w:t>
      </w:r>
      <w:hyperlink w:history="0" w:anchor="P138" w:tooltip="2.4. Заявитель или его представитель представляет в уполномоченный орган местного самоуправления заявление о выдаче разрешения на ввод объекта в эксплуатацию по форме согласно приложению N 1 к настоящему Административному регламенту, а также прилагаемые к нему документы, указанные в подпунктах &quot;б&quot; - &quot;д&quot; пункта 2.8 настоящего Административного регламента, одним из следующих способов:">
        <w:r>
          <w:rPr>
            <w:sz w:val="20"/>
            <w:color w:val="0000ff"/>
          </w:rPr>
          <w:t xml:space="preserve">пунктами 2.4</w:t>
        </w:r>
      </w:hyperlink>
      <w:r>
        <w:rPr>
          <w:sz w:val="20"/>
        </w:rPr>
        <w:t xml:space="preserve"> - </w:t>
      </w:r>
      <w:hyperlink w:history="0" w:anchor="P169" w:tooltip="2.7.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
        <w:r>
          <w:rPr>
            <w:sz w:val="20"/>
            <w:color w:val="0000ff"/>
          </w:rPr>
          <w:t xml:space="preserve">2.7</w:t>
        </w:r>
      </w:hyperlink>
      <w:r>
        <w:rPr>
          <w:sz w:val="20"/>
        </w:rPr>
        <w:t xml:space="preserve">, </w:t>
      </w:r>
      <w:hyperlink w:history="0" w:anchor="P205" w:tooltip="2.13. Регистрация заявления о выдаче разрешения на ввод объекта в эксплуатацию, представленного заявителем указанными в пункте 2.4 настоящего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ступления.">
        <w:r>
          <w:rPr>
            <w:sz w:val="20"/>
            <w:color w:val="0000ff"/>
          </w:rPr>
          <w:t xml:space="preserve">2.13</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случае подтверждения наличия допущенных опечаток, ошибок в разрешении на ввод объекта в эксплуатацию уполномоченный орган местного самоуправления вносит исправления в ранее выданное разрешение на ввод объекта в эксплуатацию. Дата и номер выданного разрешения на ввод объекта в эксплуатацию не изменяются, а в соответствующей графе формы разрешения на ввод объекта в эксплуатацию указываются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w:t>
      </w:r>
      <w:hyperlink w:history="0" r:id="rId5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кодекса</w:t>
        </w:r>
      </w:hyperlink>
      <w:r>
        <w:rPr>
          <w:sz w:val="20"/>
        </w:rPr>
        <w:t xml:space="preserve"> Российской Федерации) и дата внесения исправлений. Разрешение на ввод объекта в эксплуатацию с внесенными исправлениями допущенных опечаток и ошибок либо </w:t>
      </w:r>
      <w:hyperlink w:history="0" w:anchor="P975" w:tooltip="РЕШЕНИЕ">
        <w:r>
          <w:rPr>
            <w:sz w:val="20"/>
            <w:color w:val="0000ff"/>
          </w:rPr>
          <w:t xml:space="preserve">решение</w:t>
        </w:r>
      </w:hyperlink>
      <w:r>
        <w:rPr>
          <w:sz w:val="20"/>
        </w:rPr>
        <w:t xml:space="preserve"> об отказе во внесении исправлений в разрешение на ввод объекта в эксплуатацию по форме согласно приложению N 5 к настоящему Административному регламенту направляется заявителю в порядке, установленном </w:t>
      </w:r>
      <w:hyperlink w:history="0" w:anchor="P262" w:tooltip="2.23. Результат предоставления услуги, указанный в пункте 2.20 настоящего Административного регламента:">
        <w:r>
          <w:rPr>
            <w:sz w:val="20"/>
            <w:color w:val="0000ff"/>
          </w:rPr>
          <w:t xml:space="preserve">пунктом 2.23</w:t>
        </w:r>
      </w:hyperlink>
      <w:r>
        <w:rPr>
          <w:sz w:val="20"/>
        </w:rPr>
        <w:t xml:space="preserve">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pPr>
        <w:pStyle w:val="0"/>
        <w:spacing w:before="200" w:lineRule="auto"/>
        <w:ind w:firstLine="540"/>
        <w:jc w:val="both"/>
      </w:pPr>
      <w:r>
        <w:rPr>
          <w:sz w:val="20"/>
        </w:rPr>
        <w:t xml:space="preserve">2.28. Исчерпывающий перечень оснований для отказа в исправлении допущенных опечаток и ошибок в разрешении на ввод объекта в эксплуатацию:</w:t>
      </w:r>
    </w:p>
    <w:bookmarkStart w:id="291" w:name="P291"/>
    <w:bookmarkEnd w:id="291"/>
    <w:p>
      <w:pPr>
        <w:pStyle w:val="0"/>
        <w:spacing w:before="200" w:lineRule="auto"/>
        <w:ind w:firstLine="540"/>
        <w:jc w:val="both"/>
      </w:pPr>
      <w:r>
        <w:rPr>
          <w:sz w:val="20"/>
        </w:rPr>
        <w:t xml:space="preserve">а) несоответствие заявителя кругу лиц, указанных в </w:t>
      </w:r>
      <w:hyperlink w:history="0" w:anchor="P120" w:tooltip="2.2. Состав заявителей.">
        <w:r>
          <w:rPr>
            <w:sz w:val="20"/>
            <w:color w:val="0000ff"/>
          </w:rPr>
          <w:t xml:space="preserve">пункте 2.2</w:t>
        </w:r>
      </w:hyperlink>
      <w:r>
        <w:rPr>
          <w:sz w:val="20"/>
        </w:rPr>
        <w:t xml:space="preserve"> настоящего Административного регламента;</w:t>
      </w:r>
    </w:p>
    <w:bookmarkStart w:id="292" w:name="P292"/>
    <w:bookmarkEnd w:id="292"/>
    <w:p>
      <w:pPr>
        <w:pStyle w:val="0"/>
        <w:spacing w:before="200" w:lineRule="auto"/>
        <w:ind w:firstLine="540"/>
        <w:jc w:val="both"/>
      </w:pPr>
      <w:r>
        <w:rPr>
          <w:sz w:val="20"/>
        </w:rPr>
        <w:t xml:space="preserve">б) отсутствие факта допущения опечаток и ошибок в разрешении на ввод объекта в эксплуатацию.</w:t>
      </w:r>
    </w:p>
    <w:p>
      <w:pPr>
        <w:pStyle w:val="0"/>
        <w:spacing w:before="200" w:lineRule="auto"/>
        <w:ind w:firstLine="540"/>
        <w:jc w:val="both"/>
      </w:pPr>
      <w:r>
        <w:rPr>
          <w:sz w:val="20"/>
        </w:rPr>
        <w:t xml:space="preserve">2.29. Порядок выдачи дубликата разрешения на ввод объекта в эксплуатацию.</w:t>
      </w:r>
    </w:p>
    <w:p>
      <w:pPr>
        <w:pStyle w:val="0"/>
        <w:spacing w:before="200" w:lineRule="auto"/>
        <w:ind w:firstLine="540"/>
        <w:jc w:val="both"/>
      </w:pPr>
      <w:r>
        <w:rPr>
          <w:sz w:val="20"/>
        </w:rPr>
        <w:t xml:space="preserve">Заявитель вправе обратиться в уполномоченный орган местного самоуправления с </w:t>
      </w:r>
      <w:hyperlink w:history="0" w:anchor="P1025" w:tooltip="ЗАЯВЛЕНИЕ">
        <w:r>
          <w:rPr>
            <w:sz w:val="20"/>
            <w:color w:val="0000ff"/>
          </w:rPr>
          <w:t xml:space="preserve">заявлением</w:t>
        </w:r>
      </w:hyperlink>
      <w:r>
        <w:rPr>
          <w:sz w:val="20"/>
        </w:rPr>
        <w:t xml:space="preserve"> о выдаче дубликата разрешения на ввод объекта в эксплуатацию (далее - заявление о выдаче дубликата) по форме согласно приложению N 6 к настоящему Административному регламенту в порядке, установленном </w:t>
      </w:r>
      <w:hyperlink w:history="0" w:anchor="P138" w:tooltip="2.4. Заявитель или его представитель представляет в уполномоченный орган местного самоуправления заявление о выдаче разрешения на ввод объекта в эксплуатацию по форме согласно приложению N 1 к настоящему Административному регламенту, а также прилагаемые к нему документы, указанные в подпунктах &quot;б&quot; - &quot;д&quot; пункта 2.8 настоящего Административного регламента, одним из следующих способов:">
        <w:r>
          <w:rPr>
            <w:sz w:val="20"/>
            <w:color w:val="0000ff"/>
          </w:rPr>
          <w:t xml:space="preserve">пунктами 2.4</w:t>
        </w:r>
      </w:hyperlink>
      <w:r>
        <w:rPr>
          <w:sz w:val="20"/>
        </w:rPr>
        <w:t xml:space="preserve"> - </w:t>
      </w:r>
      <w:hyperlink w:history="0" w:anchor="P169" w:tooltip="2.7.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
        <w:r>
          <w:rPr>
            <w:sz w:val="20"/>
            <w:color w:val="0000ff"/>
          </w:rPr>
          <w:t xml:space="preserve">2.7</w:t>
        </w:r>
      </w:hyperlink>
      <w:r>
        <w:rPr>
          <w:sz w:val="20"/>
        </w:rPr>
        <w:t xml:space="preserve">, </w:t>
      </w:r>
      <w:hyperlink w:history="0" w:anchor="P205" w:tooltip="2.13. Регистрация заявления о выдаче разрешения на ввод объекта в эксплуатацию, представленного заявителем указанными в пункте 2.4 настоящего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ступления.">
        <w:r>
          <w:rPr>
            <w:sz w:val="20"/>
            <w:color w:val="0000ff"/>
          </w:rPr>
          <w:t xml:space="preserve">2.13</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случае отсутствия оснований для отказа в выдаче дубликата разрешения на ввод объекта в эксплуатацию, установленных </w:t>
      </w:r>
      <w:hyperlink w:history="0" w:anchor="P297" w:tooltip="2.30. Исчерпывающий перечень оснований для отказа в выдаче дубликата разрешения на ввод объекта в эксплуатацию:">
        <w:r>
          <w:rPr>
            <w:sz w:val="20"/>
            <w:color w:val="0000ff"/>
          </w:rPr>
          <w:t xml:space="preserve">пунктом 2.30</w:t>
        </w:r>
      </w:hyperlink>
      <w:r>
        <w:rPr>
          <w:sz w:val="20"/>
        </w:rPr>
        <w:t xml:space="preserve"> настоящего Административного регламента, уполномоченный орган местного самоуправления 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 В случае,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ввод объекта в эксплуатацию заявителю повторно представляется указанный документ.</w:t>
      </w:r>
    </w:p>
    <w:p>
      <w:pPr>
        <w:pStyle w:val="0"/>
        <w:spacing w:before="200" w:lineRule="auto"/>
        <w:ind w:firstLine="540"/>
        <w:jc w:val="both"/>
      </w:pPr>
      <w:r>
        <w:rPr>
          <w:sz w:val="20"/>
        </w:rPr>
        <w:t xml:space="preserve">Дубликат разрешения на ввод объекта в эксплуатацию либо </w:t>
      </w:r>
      <w:hyperlink w:history="0" w:anchor="P1120" w:tooltip="РЕШЕНИЕ">
        <w:r>
          <w:rPr>
            <w:sz w:val="20"/>
            <w:color w:val="0000ff"/>
          </w:rPr>
          <w:t xml:space="preserve">решение</w:t>
        </w:r>
      </w:hyperlink>
      <w:r>
        <w:rPr>
          <w:sz w:val="20"/>
        </w:rPr>
        <w:t xml:space="preserve"> об отказе в выдаче дубликата разрешения на ввод объекта в эксплуатацию по форме согласно приложению N 7 к настоящему Административному регламенту направляется заявителю в порядке, установленном </w:t>
      </w:r>
      <w:hyperlink w:history="0" w:anchor="P262" w:tooltip="2.23. Результат предоставления услуги, указанный в пункте 2.20 настоящего Административного регламента:">
        <w:r>
          <w:rPr>
            <w:sz w:val="20"/>
            <w:color w:val="0000ff"/>
          </w:rPr>
          <w:t xml:space="preserve">пунктом 2.23</w:t>
        </w:r>
      </w:hyperlink>
      <w:r>
        <w:rPr>
          <w:sz w:val="20"/>
        </w:rPr>
        <w:t xml:space="preserve">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bookmarkStart w:id="297" w:name="P297"/>
    <w:bookmarkEnd w:id="297"/>
    <w:p>
      <w:pPr>
        <w:pStyle w:val="0"/>
        <w:spacing w:before="200" w:lineRule="auto"/>
        <w:ind w:firstLine="540"/>
        <w:jc w:val="both"/>
      </w:pPr>
      <w:r>
        <w:rPr>
          <w:sz w:val="20"/>
        </w:rPr>
        <w:t xml:space="preserve">2.30. Исчерпывающий перечень оснований для отказа в выдаче дубликата разрешения на ввод объекта в эксплуатацию:</w:t>
      </w:r>
    </w:p>
    <w:p>
      <w:pPr>
        <w:pStyle w:val="0"/>
        <w:spacing w:before="200" w:lineRule="auto"/>
        <w:ind w:firstLine="540"/>
        <w:jc w:val="both"/>
      </w:pPr>
      <w:r>
        <w:rPr>
          <w:sz w:val="20"/>
        </w:rPr>
        <w:t xml:space="preserve">- несоответствие заявителя кругу лиц, указанных в </w:t>
      </w:r>
      <w:hyperlink w:history="0" w:anchor="P120" w:tooltip="2.2. Состав заявителей.">
        <w:r>
          <w:rPr>
            <w:sz w:val="20"/>
            <w:color w:val="0000ff"/>
          </w:rPr>
          <w:t xml:space="preserve">пункте 2.2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2.31. Порядок оставления заявления о выдаче разрешения на ввод объекта в эксплуатацию без рассмотрения.</w:t>
      </w:r>
    </w:p>
    <w:p>
      <w:pPr>
        <w:pStyle w:val="0"/>
        <w:spacing w:before="200" w:lineRule="auto"/>
        <w:ind w:firstLine="540"/>
        <w:jc w:val="both"/>
      </w:pPr>
      <w:r>
        <w:rPr>
          <w:sz w:val="20"/>
        </w:rPr>
        <w:t xml:space="preserve">Заявитель вправе обратиться в уполномоченный орган местного самоуправления с </w:t>
      </w:r>
      <w:hyperlink w:history="0" w:anchor="P1166" w:tooltip="ЗАЯВЛЕНИЕ">
        <w:r>
          <w:rPr>
            <w:sz w:val="20"/>
            <w:color w:val="0000ff"/>
          </w:rPr>
          <w:t xml:space="preserve">заявлением</w:t>
        </w:r>
      </w:hyperlink>
      <w:r>
        <w:rPr>
          <w:sz w:val="20"/>
        </w:rPr>
        <w:t xml:space="preserve"> об оставлении заявления о выдаче разрешения на ввод объекта в эксплуатацию без рассмотрения по форме согласно приложению N 8 в порядке, установленном </w:t>
      </w:r>
      <w:hyperlink w:history="0" w:anchor="P138" w:tooltip="2.4. Заявитель или его представитель представляет в уполномоченный орган местного самоуправления заявление о выдаче разрешения на ввод объекта в эксплуатацию по форме согласно приложению N 1 к настоящему Административному регламенту, а также прилагаемые к нему документы, указанные в подпунктах &quot;б&quot; - &quot;д&quot; пункта 2.8 настоящего Административного регламента, одним из следующих способов:">
        <w:r>
          <w:rPr>
            <w:sz w:val="20"/>
            <w:color w:val="0000ff"/>
          </w:rPr>
          <w:t xml:space="preserve">пунктами 2.4</w:t>
        </w:r>
      </w:hyperlink>
      <w:r>
        <w:rPr>
          <w:sz w:val="20"/>
        </w:rPr>
        <w:t xml:space="preserve"> - </w:t>
      </w:r>
      <w:hyperlink w:history="0" w:anchor="P169" w:tooltip="2.7.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
        <w:r>
          <w:rPr>
            <w:sz w:val="20"/>
            <w:color w:val="0000ff"/>
          </w:rPr>
          <w:t xml:space="preserve">2.7</w:t>
        </w:r>
      </w:hyperlink>
      <w:r>
        <w:rPr>
          <w:sz w:val="20"/>
        </w:rPr>
        <w:t xml:space="preserve">, </w:t>
      </w:r>
      <w:hyperlink w:history="0" w:anchor="P205" w:tooltip="2.13. Регистрация заявления о выдаче разрешения на ввод объекта в эксплуатацию, представленного заявителем указанными в пункте 2.4 настоящего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ступления.">
        <w:r>
          <w:rPr>
            <w:sz w:val="20"/>
            <w:color w:val="0000ff"/>
          </w:rPr>
          <w:t xml:space="preserve">2.13</w:t>
        </w:r>
      </w:hyperlink>
      <w:r>
        <w:rPr>
          <w:sz w:val="20"/>
        </w:rPr>
        <w:t xml:space="preserve"> настоящего Административного регламента, не позднее рабочего дня, предшествующего дню окончания срока предоставления услуги.</w:t>
      </w:r>
    </w:p>
    <w:p>
      <w:pPr>
        <w:pStyle w:val="0"/>
        <w:spacing w:before="200" w:lineRule="auto"/>
        <w:ind w:firstLine="540"/>
        <w:jc w:val="both"/>
      </w:pPr>
      <w:r>
        <w:rPr>
          <w:sz w:val="20"/>
        </w:rPr>
        <w:t xml:space="preserve">На основании поступившего заявления об оставлении заявления о выдаче разрешения на ввод объекта в эксплуатацию без рассмотрения уполномоченный орган местного самоуправления принимает решение об оставлении заявления о выдаче разрешения на ввод объекта в эксплуатацию без рассмотрения.</w:t>
      </w:r>
    </w:p>
    <w:p>
      <w:pPr>
        <w:pStyle w:val="0"/>
        <w:spacing w:before="200" w:lineRule="auto"/>
        <w:ind w:firstLine="540"/>
        <w:jc w:val="both"/>
      </w:pPr>
      <w:hyperlink w:history="0" w:anchor="P1248" w:tooltip="РЕШЕНИЕ">
        <w:r>
          <w:rPr>
            <w:sz w:val="20"/>
            <w:color w:val="0000ff"/>
          </w:rPr>
          <w:t xml:space="preserve">Решение</w:t>
        </w:r>
      </w:hyperlink>
      <w:r>
        <w:rPr>
          <w:sz w:val="20"/>
        </w:rPr>
        <w:t xml:space="preserve"> об оставлении заявления о выдаче разрешения на ввод объекта в эксплуатацию без рассмотрения направляется заявителю по форме, приведенной в приложении N 9 к настоящему Административному регламенту, в порядке, установленном </w:t>
      </w:r>
      <w:hyperlink w:history="0" w:anchor="P262" w:tooltip="2.23. Результат предоставления услуги, указанный в пункте 2.20 настоящего Административного регламента:">
        <w:r>
          <w:rPr>
            <w:sz w:val="20"/>
            <w:color w:val="0000ff"/>
          </w:rPr>
          <w:t xml:space="preserve">пунктом 2.23</w:t>
        </w:r>
      </w:hyperlink>
      <w:r>
        <w:rPr>
          <w:sz w:val="20"/>
        </w:rPr>
        <w:t xml:space="preserve"> настоящего Административного регламента, способом, указанным заявителем в заявлении об оставлении заявления о выдаче разрешения на ввод объекта в эксплуатацию без рассмотрения, не позднее рабочего дня, следующего за днем поступления такого заявления.</w:t>
      </w:r>
    </w:p>
    <w:p>
      <w:pPr>
        <w:pStyle w:val="0"/>
        <w:spacing w:before="200" w:lineRule="auto"/>
        <w:ind w:firstLine="540"/>
        <w:jc w:val="both"/>
      </w:pPr>
      <w:r>
        <w:rPr>
          <w:sz w:val="20"/>
        </w:rPr>
        <w:t xml:space="preserve">Оставление заявления о выдаче разрешения на ввод объекта в эксплуатацию без рассмотрения не препятствует повторному обращению заявителя в уполномоченный орган местного самоуправления за предоставлением услуги.</w:t>
      </w:r>
    </w:p>
    <w:p>
      <w:pPr>
        <w:pStyle w:val="0"/>
        <w:spacing w:before="200" w:lineRule="auto"/>
        <w:ind w:firstLine="540"/>
        <w:jc w:val="both"/>
      </w:pPr>
      <w:r>
        <w:rPr>
          <w:sz w:val="20"/>
        </w:rPr>
        <w:t xml:space="preserve">2.32. При предоставлении услуги запрещается требовать от заявителя:</w:t>
      </w:r>
    </w:p>
    <w:p>
      <w:pPr>
        <w:pStyle w:val="0"/>
        <w:spacing w:before="200" w:lineRule="auto"/>
        <w:ind w:firstLine="540"/>
        <w:jc w:val="both"/>
      </w:pPr>
      <w:r>
        <w:rPr>
          <w:sz w:val="20"/>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pPr>
        <w:pStyle w:val="0"/>
        <w:spacing w:before="200" w:lineRule="auto"/>
        <w:ind w:firstLine="540"/>
        <w:jc w:val="both"/>
      </w:pPr>
      <w:r>
        <w:rPr>
          <w:sz w:val="20"/>
        </w:rPr>
        <w:t xml:space="preserve">2)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w:history="0" r:id="rId57"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части 6 статьи 7</w:t>
        </w:r>
      </w:hyperlink>
      <w:r>
        <w:rPr>
          <w:sz w:val="20"/>
        </w:rPr>
        <w:t xml:space="preserve"> Федерального закона от 27 июля 2010 года N 210-ФЗ "Об организации предоставления государственных и муниципальных услуг" (далее - Федеральный закон N 210-ФЗ);</w:t>
      </w:r>
    </w:p>
    <w:p>
      <w:pPr>
        <w:pStyle w:val="0"/>
        <w:spacing w:before="200" w:lineRule="auto"/>
        <w:ind w:firstLine="540"/>
        <w:jc w:val="both"/>
      </w:pPr>
      <w:r>
        <w:rPr>
          <w:sz w:val="20"/>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pPr>
        <w:pStyle w:val="0"/>
        <w:spacing w:before="200" w:lineRule="auto"/>
        <w:ind w:firstLine="540"/>
        <w:jc w:val="both"/>
      </w:pPr>
      <w:r>
        <w:rPr>
          <w:sz w:val="20"/>
        </w:rPr>
        <w:t xml:space="preserve">изменение требований нормативных правовых актов, касающихся предоставления услуги, после первоначальной подачи заявления о выдаче разрешения на ввод объекта в эксплуатацию;</w:t>
      </w:r>
    </w:p>
    <w:p>
      <w:pPr>
        <w:pStyle w:val="0"/>
        <w:spacing w:before="200" w:lineRule="auto"/>
        <w:ind w:firstLine="540"/>
        <w:jc w:val="both"/>
      </w:pPr>
      <w:r>
        <w:rPr>
          <w:sz w:val="20"/>
        </w:rPr>
        <w:t xml:space="preserve">наличие ошибок в заявлении о выдаче разрешения на ввод объекта в эксплуатацию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pPr>
        <w:pStyle w:val="0"/>
        <w:spacing w:before="200" w:lineRule="auto"/>
        <w:ind w:firstLine="540"/>
        <w:jc w:val="both"/>
      </w:pPr>
      <w:r>
        <w:rPr>
          <w:sz w:val="20"/>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pPr>
        <w:pStyle w:val="0"/>
        <w:spacing w:before="200" w:lineRule="auto"/>
        <w:ind w:firstLine="540"/>
        <w:jc w:val="both"/>
      </w:pPr>
      <w:r>
        <w:rPr>
          <w:sz w:val="20"/>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местного самоуправления, организации, служащего, работника многофункционального центра, работника организации, предусмотренной </w:t>
      </w:r>
      <w:hyperlink w:history="0" r:id="rId58"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N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местного самоуправления, руководителя многофункционального центра при первоначальном отказе в приеме документов, необходимых для предоставления услуги, предусмотренной </w:t>
      </w:r>
      <w:hyperlink w:history="0" r:id="rId5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N 210-ФЗ, уведомляется заявитель, а также приносятся извинения за доставленные неудобства.</w:t>
      </w:r>
    </w:p>
    <w:p>
      <w:pPr>
        <w:pStyle w:val="0"/>
        <w:jc w:val="both"/>
      </w:pPr>
      <w:r>
        <w:rPr>
          <w:sz w:val="20"/>
        </w:rPr>
      </w:r>
    </w:p>
    <w:p>
      <w:pPr>
        <w:pStyle w:val="2"/>
        <w:outlineLvl w:val="2"/>
        <w:jc w:val="center"/>
      </w:pPr>
      <w:r>
        <w:rPr>
          <w:sz w:val="20"/>
        </w:rPr>
        <w:t xml:space="preserve">Перечень услуг, которые являются необходимыми</w:t>
      </w:r>
    </w:p>
    <w:p>
      <w:pPr>
        <w:pStyle w:val="2"/>
        <w:jc w:val="center"/>
      </w:pPr>
      <w:r>
        <w:rPr>
          <w:sz w:val="20"/>
        </w:rPr>
        <w:t xml:space="preserve">и обязательными для предоставления муниципальной услуги,</w:t>
      </w:r>
    </w:p>
    <w:p>
      <w:pPr>
        <w:pStyle w:val="2"/>
        <w:jc w:val="center"/>
      </w:pPr>
      <w:r>
        <w:rPr>
          <w:sz w:val="20"/>
        </w:rPr>
        <w:t xml:space="preserve">в том числе сведения о документе (документах), выдаваемом</w:t>
      </w:r>
    </w:p>
    <w:p>
      <w:pPr>
        <w:pStyle w:val="2"/>
        <w:jc w:val="center"/>
      </w:pPr>
      <w:r>
        <w:rPr>
          <w:sz w:val="20"/>
        </w:rPr>
        <w:t xml:space="preserve">(выдаваемых) организациями, участвующими в предоставлении</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2.33. Услуги, необходимые и обязательные для предоставления услуги, отсутствуют.</w:t>
      </w:r>
    </w:p>
    <w:p>
      <w:pPr>
        <w:pStyle w:val="0"/>
        <w:jc w:val="both"/>
      </w:pPr>
      <w:r>
        <w:rPr>
          <w:sz w:val="20"/>
        </w:rPr>
      </w:r>
    </w:p>
    <w:p>
      <w:pPr>
        <w:pStyle w:val="2"/>
        <w:outlineLvl w:val="2"/>
        <w:jc w:val="center"/>
      </w:pPr>
      <w:r>
        <w:rPr>
          <w:sz w:val="20"/>
        </w:rPr>
        <w:t xml:space="preserve">Максимальный срок ожидания в очереди при подаче запроса</w:t>
      </w:r>
    </w:p>
    <w:p>
      <w:pPr>
        <w:pStyle w:val="2"/>
        <w:jc w:val="center"/>
      </w:pPr>
      <w:r>
        <w:rPr>
          <w:sz w:val="20"/>
        </w:rPr>
        <w:t xml:space="preserve">о предоставлении муниципальной услуги и при получении</w:t>
      </w:r>
    </w:p>
    <w:p>
      <w:pPr>
        <w:pStyle w:val="2"/>
        <w:jc w:val="center"/>
      </w:pPr>
      <w:r>
        <w:rPr>
          <w:sz w:val="20"/>
        </w:rPr>
        <w:t xml:space="preserve">результата предоставления муниципальной услуги</w:t>
      </w:r>
    </w:p>
    <w:p>
      <w:pPr>
        <w:pStyle w:val="0"/>
        <w:jc w:val="both"/>
      </w:pPr>
      <w:r>
        <w:rPr>
          <w:sz w:val="20"/>
        </w:rPr>
      </w:r>
    </w:p>
    <w:p>
      <w:pPr>
        <w:pStyle w:val="0"/>
        <w:ind w:firstLine="540"/>
        <w:jc w:val="both"/>
      </w:pPr>
      <w:r>
        <w:rPr>
          <w:sz w:val="20"/>
        </w:rPr>
        <w:t xml:space="preserve">2.34.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местного самоуправления или многофункциональном центре составляет не более 15 минут.</w:t>
      </w:r>
    </w:p>
    <w:p>
      <w:pPr>
        <w:pStyle w:val="0"/>
        <w:jc w:val="both"/>
      </w:pPr>
      <w:r>
        <w:rPr>
          <w:sz w:val="20"/>
        </w:rPr>
      </w:r>
    </w:p>
    <w:p>
      <w:pPr>
        <w:pStyle w:val="2"/>
        <w:outlineLvl w:val="2"/>
        <w:jc w:val="center"/>
      </w:pPr>
      <w:r>
        <w:rPr>
          <w:sz w:val="20"/>
        </w:rPr>
        <w:t xml:space="preserve">Требования к помещениям, в которых предоставляется</w:t>
      </w:r>
    </w:p>
    <w:p>
      <w:pPr>
        <w:pStyle w:val="2"/>
        <w:jc w:val="center"/>
      </w:pPr>
      <w:r>
        <w:rPr>
          <w:sz w:val="20"/>
        </w:rPr>
        <w:t xml:space="preserve">муниципальная услуга</w:t>
      </w:r>
    </w:p>
    <w:p>
      <w:pPr>
        <w:pStyle w:val="0"/>
        <w:jc w:val="both"/>
      </w:pPr>
      <w:r>
        <w:rPr>
          <w:sz w:val="20"/>
        </w:rPr>
      </w:r>
    </w:p>
    <w:p>
      <w:pPr>
        <w:pStyle w:val="0"/>
        <w:ind w:firstLine="540"/>
        <w:jc w:val="both"/>
      </w:pPr>
      <w:r>
        <w:rPr>
          <w:sz w:val="20"/>
        </w:rPr>
        <w:t xml:space="preserve">2.35. Местоположение административных зданий, в которых осуществляется прием заявлений о выдаче разрешения на ввод объекта в эксплуатацию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0"/>
        <w:spacing w:before="200" w:lineRule="auto"/>
        <w:ind w:firstLine="540"/>
        <w:jc w:val="both"/>
      </w:pPr>
      <w:r>
        <w:rPr>
          <w:sz w:val="20"/>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Центральный вход в здание уполномоченного органа местного самоуправления должен быть оборудован информационной табличкой (вывеской), содержащей информацию:</w:t>
      </w:r>
    </w:p>
    <w:p>
      <w:pPr>
        <w:pStyle w:val="0"/>
        <w:spacing w:before="200" w:lineRule="auto"/>
        <w:ind w:firstLine="540"/>
        <w:jc w:val="both"/>
      </w:pPr>
      <w:r>
        <w:rPr>
          <w:sz w:val="20"/>
        </w:rPr>
        <w:t xml:space="preserve">наименование;</w:t>
      </w:r>
    </w:p>
    <w:p>
      <w:pPr>
        <w:pStyle w:val="0"/>
        <w:spacing w:before="200" w:lineRule="auto"/>
        <w:ind w:firstLine="540"/>
        <w:jc w:val="both"/>
      </w:pPr>
      <w:r>
        <w:rPr>
          <w:sz w:val="20"/>
        </w:rPr>
        <w:t xml:space="preserve">местонахождение и юридический адрес;</w:t>
      </w:r>
    </w:p>
    <w:p>
      <w:pPr>
        <w:pStyle w:val="0"/>
        <w:spacing w:before="200" w:lineRule="auto"/>
        <w:ind w:firstLine="540"/>
        <w:jc w:val="both"/>
      </w:pPr>
      <w:r>
        <w:rPr>
          <w:sz w:val="20"/>
        </w:rPr>
        <w:t xml:space="preserve">режим работы;</w:t>
      </w:r>
    </w:p>
    <w:p>
      <w:pPr>
        <w:pStyle w:val="0"/>
        <w:spacing w:before="200" w:lineRule="auto"/>
        <w:ind w:firstLine="540"/>
        <w:jc w:val="both"/>
      </w:pPr>
      <w:r>
        <w:rPr>
          <w:sz w:val="20"/>
        </w:rPr>
        <w:t xml:space="preserve">график приема;</w:t>
      </w:r>
    </w:p>
    <w:p>
      <w:pPr>
        <w:pStyle w:val="0"/>
        <w:spacing w:before="200" w:lineRule="auto"/>
        <w:ind w:firstLine="540"/>
        <w:jc w:val="both"/>
      </w:pPr>
      <w:r>
        <w:rPr>
          <w:sz w:val="20"/>
        </w:rPr>
        <w:t xml:space="preserve">номера телефонов для справок.</w:t>
      </w:r>
    </w:p>
    <w:p>
      <w:pPr>
        <w:pStyle w:val="0"/>
        <w:spacing w:before="200" w:lineRule="auto"/>
        <w:ind w:firstLine="540"/>
        <w:jc w:val="both"/>
      </w:pPr>
      <w:r>
        <w:rPr>
          <w:sz w:val="20"/>
        </w:rPr>
        <w:t xml:space="preserve">Помещения, в которых предоставляется услуга, должны соответствовать санитарно-эпидемиологическим правилам и нормативам.</w:t>
      </w:r>
    </w:p>
    <w:p>
      <w:pPr>
        <w:pStyle w:val="0"/>
        <w:spacing w:before="200" w:lineRule="auto"/>
        <w:ind w:firstLine="540"/>
        <w:jc w:val="both"/>
      </w:pPr>
      <w:r>
        <w:rPr>
          <w:sz w:val="20"/>
        </w:rPr>
        <w:t xml:space="preserve">Помещения, в которых предоставляется услуга, оснащаются:</w:t>
      </w:r>
    </w:p>
    <w:p>
      <w:pPr>
        <w:pStyle w:val="0"/>
        <w:spacing w:before="200" w:lineRule="auto"/>
        <w:ind w:firstLine="540"/>
        <w:jc w:val="both"/>
      </w:pPr>
      <w:r>
        <w:rPr>
          <w:sz w:val="20"/>
        </w:rPr>
        <w:t xml:space="preserve">противопожарной системой и средствами пожаротушения;</w:t>
      </w:r>
    </w:p>
    <w:p>
      <w:pPr>
        <w:pStyle w:val="0"/>
        <w:spacing w:before="200" w:lineRule="auto"/>
        <w:ind w:firstLine="540"/>
        <w:jc w:val="both"/>
      </w:pPr>
      <w:r>
        <w:rPr>
          <w:sz w:val="20"/>
        </w:rPr>
        <w:t xml:space="preserve">системой оповещения о возникновении чрезвычайной ситуации;</w:t>
      </w:r>
    </w:p>
    <w:p>
      <w:pPr>
        <w:pStyle w:val="0"/>
        <w:spacing w:before="200" w:lineRule="auto"/>
        <w:ind w:firstLine="540"/>
        <w:jc w:val="both"/>
      </w:pPr>
      <w:r>
        <w:rPr>
          <w:sz w:val="20"/>
        </w:rPr>
        <w:t xml:space="preserve">средствами оказания первой медицинской помощи;</w:t>
      </w:r>
    </w:p>
    <w:p>
      <w:pPr>
        <w:pStyle w:val="0"/>
        <w:spacing w:before="200" w:lineRule="auto"/>
        <w:ind w:firstLine="540"/>
        <w:jc w:val="both"/>
      </w:pPr>
      <w:r>
        <w:rPr>
          <w:sz w:val="20"/>
        </w:rPr>
        <w:t xml:space="preserve">туалетными комнатами для посетителей.</w:t>
      </w:r>
    </w:p>
    <w:p>
      <w:pPr>
        <w:pStyle w:val="0"/>
        <w:spacing w:before="200" w:lineRule="auto"/>
        <w:ind w:firstLine="540"/>
        <w:jc w:val="both"/>
      </w:pPr>
      <w:r>
        <w:rPr>
          <w:sz w:val="20"/>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0"/>
        <w:spacing w:before="200" w:lineRule="auto"/>
        <w:ind w:firstLine="540"/>
        <w:jc w:val="both"/>
      </w:pPr>
      <w:r>
        <w:rPr>
          <w:sz w:val="20"/>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0"/>
        <w:spacing w:before="200" w:lineRule="auto"/>
        <w:ind w:firstLine="540"/>
        <w:jc w:val="both"/>
      </w:pPr>
      <w:r>
        <w:rPr>
          <w:sz w:val="20"/>
        </w:rPr>
        <w:t xml:space="preserve">Места для заполнения заявлений о выдаче разрешения на ввод объекта в эксплуатацию оборудуются стульями, столами (стойками), бланками заявлений о выдаче разрешения на ввод объекта в эксплуатацию, письменными принадлежностями.</w:t>
      </w:r>
    </w:p>
    <w:p>
      <w:pPr>
        <w:pStyle w:val="0"/>
        <w:spacing w:before="200" w:lineRule="auto"/>
        <w:ind w:firstLine="540"/>
        <w:jc w:val="both"/>
      </w:pPr>
      <w:r>
        <w:rPr>
          <w:sz w:val="20"/>
        </w:rPr>
        <w:t xml:space="preserve">Места приема заявителей оборудуются информационными табличками (вывесками) с указанием:</w:t>
      </w:r>
    </w:p>
    <w:p>
      <w:pPr>
        <w:pStyle w:val="0"/>
        <w:spacing w:before="200" w:lineRule="auto"/>
        <w:ind w:firstLine="540"/>
        <w:jc w:val="both"/>
      </w:pPr>
      <w:r>
        <w:rPr>
          <w:sz w:val="20"/>
        </w:rPr>
        <w:t xml:space="preserve">номера кабинета и наименования отдела;</w:t>
      </w:r>
    </w:p>
    <w:p>
      <w:pPr>
        <w:pStyle w:val="0"/>
        <w:spacing w:before="200" w:lineRule="auto"/>
        <w:ind w:firstLine="540"/>
        <w:jc w:val="both"/>
      </w:pPr>
      <w:r>
        <w:rPr>
          <w:sz w:val="20"/>
        </w:rPr>
        <w:t xml:space="preserve">фамилии, имени и отчества (последнее - при наличии), должности ответственного лица за прием документов;</w:t>
      </w:r>
    </w:p>
    <w:p>
      <w:pPr>
        <w:pStyle w:val="0"/>
        <w:spacing w:before="200" w:lineRule="auto"/>
        <w:ind w:firstLine="540"/>
        <w:jc w:val="both"/>
      </w:pPr>
      <w:r>
        <w:rPr>
          <w:sz w:val="20"/>
        </w:rPr>
        <w:t xml:space="preserve">графика приема заявителей;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0"/>
        <w:spacing w:before="200" w:lineRule="auto"/>
        <w:ind w:firstLine="540"/>
        <w:jc w:val="both"/>
      </w:pPr>
      <w:r>
        <w:rPr>
          <w:sz w:val="20"/>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0"/>
        <w:spacing w:before="200" w:lineRule="auto"/>
        <w:ind w:firstLine="540"/>
        <w:jc w:val="both"/>
      </w:pPr>
      <w:r>
        <w:rPr>
          <w:sz w:val="20"/>
        </w:rPr>
        <w:t xml:space="preserve">При предоставлении услуги инвалидам обеспечиваются:</w:t>
      </w:r>
    </w:p>
    <w:p>
      <w:pPr>
        <w:pStyle w:val="0"/>
        <w:spacing w:before="200" w:lineRule="auto"/>
        <w:ind w:firstLine="540"/>
        <w:jc w:val="both"/>
      </w:pPr>
      <w:r>
        <w:rPr>
          <w:sz w:val="20"/>
        </w:rPr>
        <w:t xml:space="preserve">возможность беспрепятственного доступа к объекту (зданию, помещению), в котором предоставляется услуга;</w:t>
      </w:r>
    </w:p>
    <w:p>
      <w:pPr>
        <w:pStyle w:val="0"/>
        <w:spacing w:before="200" w:lineRule="auto"/>
        <w:ind w:firstLine="540"/>
        <w:jc w:val="both"/>
      </w:pPr>
      <w:r>
        <w:rPr>
          <w:sz w:val="20"/>
        </w:rPr>
        <w:t xml:space="preserve">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0"/>
        <w:spacing w:before="200" w:lineRule="auto"/>
        <w:ind w:firstLine="540"/>
        <w:jc w:val="both"/>
      </w:pPr>
      <w:r>
        <w:rPr>
          <w:sz w:val="20"/>
        </w:rPr>
        <w:t xml:space="preserve">сопровождение инвалидов, имеющих стойкие расстройства функции зрения и самостоятельного передвижения;</w:t>
      </w:r>
    </w:p>
    <w:p>
      <w:pPr>
        <w:pStyle w:val="0"/>
        <w:spacing w:before="200" w:lineRule="auto"/>
        <w:ind w:firstLine="540"/>
        <w:jc w:val="both"/>
      </w:pPr>
      <w:r>
        <w:rPr>
          <w:sz w:val="20"/>
        </w:rPr>
        <w:t xml:space="preserve">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pPr>
        <w:pStyle w:val="0"/>
        <w:spacing w:before="200" w:lineRule="auto"/>
        <w:ind w:firstLine="540"/>
        <w:jc w:val="both"/>
      </w:pPr>
      <w:r>
        <w:rPr>
          <w:sz w:val="20"/>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0"/>
        <w:spacing w:before="200" w:lineRule="auto"/>
        <w:ind w:firstLine="540"/>
        <w:jc w:val="both"/>
      </w:pPr>
      <w:r>
        <w:rPr>
          <w:sz w:val="20"/>
        </w:rPr>
        <w:t xml:space="preserve">допуск собаки-проводника при наличии документа, подтверждающего ее специальное обучение, на объекты (в здания, помещения), в которых предоставляются услуги;</w:t>
      </w:r>
    </w:p>
    <w:p>
      <w:pPr>
        <w:pStyle w:val="0"/>
        <w:spacing w:before="200" w:lineRule="auto"/>
        <w:ind w:firstLine="540"/>
        <w:jc w:val="both"/>
      </w:pPr>
      <w:r>
        <w:rPr>
          <w:sz w:val="20"/>
        </w:rPr>
        <w:t xml:space="preserve">оказание инвалидам помощи в преодолении барьеров, мешающих получению ими муниципальных услуг наравне с другими лицами.</w:t>
      </w:r>
    </w:p>
    <w:p>
      <w:pPr>
        <w:pStyle w:val="0"/>
        <w:jc w:val="both"/>
      </w:pPr>
      <w:r>
        <w:rPr>
          <w:sz w:val="20"/>
        </w:rPr>
      </w:r>
    </w:p>
    <w:p>
      <w:pPr>
        <w:pStyle w:val="2"/>
        <w:outlineLvl w:val="2"/>
        <w:jc w:val="center"/>
      </w:pPr>
      <w:r>
        <w:rPr>
          <w:sz w:val="20"/>
        </w:rPr>
        <w:t xml:space="preserve">Показатели доступности и качества муниципальной услуги</w:t>
      </w:r>
    </w:p>
    <w:p>
      <w:pPr>
        <w:pStyle w:val="0"/>
        <w:jc w:val="both"/>
      </w:pPr>
      <w:r>
        <w:rPr>
          <w:sz w:val="20"/>
        </w:rPr>
      </w:r>
    </w:p>
    <w:p>
      <w:pPr>
        <w:pStyle w:val="0"/>
        <w:ind w:firstLine="540"/>
        <w:jc w:val="both"/>
      </w:pPr>
      <w:r>
        <w:rPr>
          <w:sz w:val="20"/>
        </w:rPr>
        <w:t xml:space="preserve">2.36. Основными показателями доступности предоставления услуги являются:</w:t>
      </w:r>
    </w:p>
    <w:p>
      <w:pPr>
        <w:pStyle w:val="0"/>
        <w:spacing w:before="200" w:lineRule="auto"/>
        <w:ind w:firstLine="540"/>
        <w:jc w:val="both"/>
      </w:pPr>
      <w:r>
        <w:rPr>
          <w:sz w:val="20"/>
        </w:rPr>
        <w:t xml:space="preserve">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pPr>
        <w:pStyle w:val="0"/>
        <w:spacing w:before="200" w:lineRule="auto"/>
        <w:ind w:firstLine="540"/>
        <w:jc w:val="both"/>
      </w:pPr>
      <w:r>
        <w:rPr>
          <w:sz w:val="20"/>
        </w:rPr>
        <w:t xml:space="preserve">возможность получения заявителем уведомлений о предоставлении услуги с помощью Единого портала, регионального портала;</w:t>
      </w:r>
    </w:p>
    <w:p>
      <w:pPr>
        <w:pStyle w:val="0"/>
        <w:spacing w:before="200" w:lineRule="auto"/>
        <w:ind w:firstLine="540"/>
        <w:jc w:val="both"/>
      </w:pPr>
      <w:r>
        <w:rPr>
          <w:sz w:val="20"/>
        </w:rPr>
        <w:t xml:space="preserve">возможность получения информации о ходе предоставления услуги, в том числе с использованием информационно-коммуникационных технологий.</w:t>
      </w:r>
    </w:p>
    <w:p>
      <w:pPr>
        <w:pStyle w:val="0"/>
        <w:spacing w:before="200" w:lineRule="auto"/>
        <w:ind w:firstLine="540"/>
        <w:jc w:val="both"/>
      </w:pPr>
      <w:r>
        <w:rPr>
          <w:sz w:val="20"/>
        </w:rPr>
        <w:t xml:space="preserve">2.37. Основными показателями качества предоставления услуги являются:</w:t>
      </w:r>
    </w:p>
    <w:p>
      <w:pPr>
        <w:pStyle w:val="0"/>
        <w:spacing w:before="200" w:lineRule="auto"/>
        <w:ind w:firstLine="540"/>
        <w:jc w:val="both"/>
      </w:pPr>
      <w:r>
        <w:rPr>
          <w:sz w:val="20"/>
        </w:rPr>
        <w:t xml:space="preserve">своевременность предоставления услуги в соответствии со стандартом ее предоставления, установленным настоящим Административным регламентом;</w:t>
      </w:r>
    </w:p>
    <w:p>
      <w:pPr>
        <w:pStyle w:val="0"/>
        <w:spacing w:before="200" w:lineRule="auto"/>
        <w:ind w:firstLine="540"/>
        <w:jc w:val="both"/>
      </w:pPr>
      <w:r>
        <w:rPr>
          <w:sz w:val="20"/>
        </w:rPr>
        <w:t xml:space="preserve">минимально возможное количество взаимодействий гражданина с должностными лицами, участвующими в предоставлении услуги;</w:t>
      </w:r>
    </w:p>
    <w:p>
      <w:pPr>
        <w:pStyle w:val="0"/>
        <w:spacing w:before="200" w:lineRule="auto"/>
        <w:ind w:firstLine="540"/>
        <w:jc w:val="both"/>
      </w:pPr>
      <w:r>
        <w:rPr>
          <w:sz w:val="20"/>
        </w:rPr>
        <w:t xml:space="preserve">отсутствие обоснованных жалоб на действия (бездействие) сотрудников и их некорректное (невнимательное) отношение к заявителям;</w:t>
      </w:r>
    </w:p>
    <w:p>
      <w:pPr>
        <w:pStyle w:val="0"/>
        <w:spacing w:before="200" w:lineRule="auto"/>
        <w:ind w:firstLine="540"/>
        <w:jc w:val="both"/>
      </w:pPr>
      <w:r>
        <w:rPr>
          <w:sz w:val="20"/>
        </w:rPr>
        <w:t xml:space="preserve">отсутствие нарушений установленных сроков в процессе предоставления услуги;</w:t>
      </w:r>
    </w:p>
    <w:p>
      <w:pPr>
        <w:pStyle w:val="0"/>
        <w:spacing w:before="200" w:lineRule="auto"/>
        <w:ind w:firstLine="540"/>
        <w:jc w:val="both"/>
      </w:pPr>
      <w:r>
        <w:rPr>
          <w:sz w:val="20"/>
        </w:rPr>
        <w:t xml:space="preserve">отсутствие заявлений об оспаривании решений, действий (бездействия) уполномоченного органа местного самоуправления,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pPr>
        <w:pStyle w:val="0"/>
        <w:jc w:val="both"/>
      </w:pPr>
      <w:r>
        <w:rPr>
          <w:sz w:val="20"/>
        </w:rPr>
      </w:r>
    </w:p>
    <w:p>
      <w:pPr>
        <w:pStyle w:val="2"/>
        <w:outlineLvl w:val="1"/>
        <w:jc w:val="center"/>
      </w:pPr>
      <w:r>
        <w:rPr>
          <w:sz w:val="20"/>
        </w:rPr>
        <w:t xml:space="preserve">Раздел III. СОСТАВ, ПОСЛЕДОВАТЕЛЬНОСТЬ И СРОКИ ВЫПОЛНЕНИЯ</w:t>
      </w:r>
    </w:p>
    <w:p>
      <w:pPr>
        <w:pStyle w:val="2"/>
        <w:jc w:val="center"/>
      </w:pPr>
      <w:r>
        <w:rPr>
          <w:sz w:val="20"/>
        </w:rPr>
        <w:t xml:space="preserve">АДМИНИСТРАТИВНЫХ ПРОЦЕДУР (ДЕЙСТВИЙ), ТРЕБОВАНИЯ К ПОРЯДКУ</w:t>
      </w:r>
    </w:p>
    <w:p>
      <w:pPr>
        <w:pStyle w:val="2"/>
        <w:jc w:val="center"/>
      </w:pPr>
      <w:r>
        <w:rPr>
          <w:sz w:val="20"/>
        </w:rPr>
        <w:t xml:space="preserve">ИХ ВЫПОЛНЕНИЯ, В ТОМ ЧИСЛЕ ОСОБЕННОСТИ ВЫПОЛНЕНИЯ</w:t>
      </w:r>
    </w:p>
    <w:p>
      <w:pPr>
        <w:pStyle w:val="2"/>
        <w:jc w:val="center"/>
      </w:pPr>
      <w:r>
        <w:rPr>
          <w:sz w:val="20"/>
        </w:rPr>
        <w:t xml:space="preserve">АДМИНИСТРАТИВНЫХ ПРОЦЕДУР В ЭЛЕКТРОННОЙ ФОРМЕ</w:t>
      </w:r>
    </w:p>
    <w:p>
      <w:pPr>
        <w:pStyle w:val="0"/>
        <w:jc w:val="both"/>
      </w:pPr>
      <w:r>
        <w:rPr>
          <w:sz w:val="20"/>
        </w:rPr>
      </w:r>
    </w:p>
    <w:p>
      <w:pPr>
        <w:pStyle w:val="2"/>
        <w:outlineLvl w:val="2"/>
        <w:jc w:val="center"/>
      </w:pPr>
      <w:r>
        <w:rPr>
          <w:sz w:val="20"/>
        </w:rPr>
        <w:t xml:space="preserve">Исчерпывающий перечень административных процедур</w:t>
      </w:r>
    </w:p>
    <w:p>
      <w:pPr>
        <w:pStyle w:val="0"/>
        <w:jc w:val="both"/>
      </w:pPr>
      <w:r>
        <w:rPr>
          <w:sz w:val="20"/>
        </w:rPr>
      </w:r>
    </w:p>
    <w:p>
      <w:pPr>
        <w:pStyle w:val="0"/>
        <w:ind w:firstLine="540"/>
        <w:jc w:val="both"/>
      </w:pPr>
      <w:r>
        <w:rPr>
          <w:sz w:val="20"/>
        </w:rPr>
        <w:t xml:space="preserve">3.1. Предоставление услуги включает в себя следующие административные процедуры:</w:t>
      </w:r>
    </w:p>
    <w:p>
      <w:pPr>
        <w:pStyle w:val="0"/>
        <w:spacing w:before="200" w:lineRule="auto"/>
        <w:ind w:firstLine="540"/>
        <w:jc w:val="both"/>
      </w:pPr>
      <w:r>
        <w:rPr>
          <w:sz w:val="20"/>
        </w:rPr>
        <w:t xml:space="preserve">прием, проверка документов и регистрация заявления о выдаче разрешения на ввод объекта в эксплуатацию;</w:t>
      </w:r>
    </w:p>
    <w:p>
      <w:pPr>
        <w:pStyle w:val="0"/>
        <w:spacing w:before="200" w:lineRule="auto"/>
        <w:ind w:firstLine="540"/>
        <w:jc w:val="both"/>
      </w:pPr>
      <w:r>
        <w:rPr>
          <w:sz w:val="20"/>
        </w:rPr>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pPr>
        <w:pStyle w:val="0"/>
        <w:spacing w:before="200" w:lineRule="auto"/>
        <w:ind w:firstLine="540"/>
        <w:jc w:val="both"/>
      </w:pPr>
      <w:r>
        <w:rPr>
          <w:sz w:val="20"/>
        </w:rPr>
        <w:t xml:space="preserve">рассмотрение документов и сведений;</w:t>
      </w:r>
    </w:p>
    <w:p>
      <w:pPr>
        <w:pStyle w:val="0"/>
        <w:spacing w:before="200" w:lineRule="auto"/>
        <w:ind w:firstLine="540"/>
        <w:jc w:val="both"/>
      </w:pPr>
      <w:r>
        <w:rPr>
          <w:sz w:val="20"/>
        </w:rPr>
        <w:t xml:space="preserve">принятие решения;</w:t>
      </w:r>
    </w:p>
    <w:p>
      <w:pPr>
        <w:pStyle w:val="0"/>
        <w:spacing w:before="200" w:lineRule="auto"/>
        <w:ind w:firstLine="540"/>
        <w:jc w:val="both"/>
      </w:pPr>
      <w:r>
        <w:rPr>
          <w:sz w:val="20"/>
        </w:rPr>
        <w:t xml:space="preserve">выдача результата.</w:t>
      </w:r>
    </w:p>
    <w:p>
      <w:pPr>
        <w:pStyle w:val="0"/>
        <w:spacing w:before="200" w:lineRule="auto"/>
        <w:ind w:firstLine="540"/>
        <w:jc w:val="both"/>
      </w:pPr>
      <w:r>
        <w:rPr>
          <w:sz w:val="20"/>
        </w:rPr>
        <w:t xml:space="preserve">Описание административных процедур представлено в </w:t>
      </w:r>
      <w:hyperlink w:history="0" w:anchor="P1284" w:tooltip="СОСТАВ, ПОСЛЕДОВАТЕЛЬНОСТЬ И СРОКИ">
        <w:r>
          <w:rPr>
            <w:sz w:val="20"/>
            <w:color w:val="0000ff"/>
          </w:rPr>
          <w:t xml:space="preserve">приложении N 10</w:t>
        </w:r>
      </w:hyperlink>
      <w:r>
        <w:rPr>
          <w:sz w:val="20"/>
        </w:rPr>
        <w:t xml:space="preserve"> к настоящему Административному регламенту.</w:t>
      </w:r>
    </w:p>
    <w:p>
      <w:pPr>
        <w:pStyle w:val="0"/>
        <w:jc w:val="both"/>
      </w:pPr>
      <w:r>
        <w:rPr>
          <w:sz w:val="20"/>
        </w:rPr>
      </w:r>
    </w:p>
    <w:p>
      <w:pPr>
        <w:pStyle w:val="2"/>
        <w:outlineLvl w:val="2"/>
        <w:jc w:val="center"/>
      </w:pPr>
      <w:r>
        <w:rPr>
          <w:sz w:val="20"/>
        </w:rPr>
        <w:t xml:space="preserve">Перечень административных процедур (действий)</w:t>
      </w:r>
    </w:p>
    <w:p>
      <w:pPr>
        <w:pStyle w:val="2"/>
        <w:jc w:val="center"/>
      </w:pPr>
      <w:r>
        <w:rPr>
          <w:sz w:val="20"/>
        </w:rPr>
        <w:t xml:space="preserve">при предоставлении муниципальной услуги в электронной форме</w:t>
      </w:r>
    </w:p>
    <w:p>
      <w:pPr>
        <w:pStyle w:val="0"/>
        <w:jc w:val="both"/>
      </w:pPr>
      <w:r>
        <w:rPr>
          <w:sz w:val="20"/>
        </w:rPr>
      </w:r>
    </w:p>
    <w:p>
      <w:pPr>
        <w:pStyle w:val="0"/>
        <w:ind w:firstLine="540"/>
        <w:jc w:val="both"/>
      </w:pPr>
      <w:r>
        <w:rPr>
          <w:sz w:val="20"/>
        </w:rPr>
        <w:t xml:space="preserve">3.2. При предоставлении услуги в электронной форме заявителю обеспечиваются:</w:t>
      </w:r>
    </w:p>
    <w:p>
      <w:pPr>
        <w:pStyle w:val="0"/>
        <w:spacing w:before="200" w:lineRule="auto"/>
        <w:ind w:firstLine="540"/>
        <w:jc w:val="both"/>
      </w:pPr>
      <w:r>
        <w:rPr>
          <w:sz w:val="20"/>
        </w:rPr>
        <w:t xml:space="preserve">получение информации о порядке и сроках предоставления услуги; формирование заявления о выдаче разрешения на ввод объекта в эксплуатацию;</w:t>
      </w:r>
    </w:p>
    <w:p>
      <w:pPr>
        <w:pStyle w:val="0"/>
        <w:spacing w:before="200" w:lineRule="auto"/>
        <w:ind w:firstLine="540"/>
        <w:jc w:val="both"/>
      </w:pPr>
      <w:r>
        <w:rPr>
          <w:sz w:val="20"/>
        </w:rPr>
        <w:t xml:space="preserve">прием и регистрация уполномоченным органом местного самоуправления заявления о выдаче разрешения на ввод объекта в эксплуатацию и иных документов, необходимых для предоставления услуги;</w:t>
      </w:r>
    </w:p>
    <w:p>
      <w:pPr>
        <w:pStyle w:val="0"/>
        <w:spacing w:before="200" w:lineRule="auto"/>
        <w:ind w:firstLine="540"/>
        <w:jc w:val="both"/>
      </w:pPr>
      <w:r>
        <w:rPr>
          <w:sz w:val="20"/>
        </w:rPr>
        <w:t xml:space="preserve">получение результата предоставления услуги;</w:t>
      </w:r>
    </w:p>
    <w:p>
      <w:pPr>
        <w:pStyle w:val="0"/>
        <w:spacing w:before="200" w:lineRule="auto"/>
        <w:ind w:firstLine="540"/>
        <w:jc w:val="both"/>
      </w:pPr>
      <w:r>
        <w:rPr>
          <w:sz w:val="20"/>
        </w:rPr>
        <w:t xml:space="preserve">получение сведений о ходе рассмотрения заявления о выдаче разрешения на ввод объекта в эксплуатацию;</w:t>
      </w:r>
    </w:p>
    <w:p>
      <w:pPr>
        <w:pStyle w:val="0"/>
        <w:spacing w:before="200" w:lineRule="auto"/>
        <w:ind w:firstLine="540"/>
        <w:jc w:val="both"/>
      </w:pPr>
      <w:r>
        <w:rPr>
          <w:sz w:val="20"/>
        </w:rPr>
        <w:t xml:space="preserve">осуществление оценки качества предоставления услуги;</w:t>
      </w:r>
    </w:p>
    <w:p>
      <w:pPr>
        <w:pStyle w:val="0"/>
        <w:spacing w:before="200" w:lineRule="auto"/>
        <w:ind w:firstLine="540"/>
        <w:jc w:val="both"/>
      </w:pPr>
      <w:r>
        <w:rPr>
          <w:sz w:val="20"/>
        </w:rPr>
        <w:t xml:space="preserve">досудебное (внесудебное) обжалование решений и действий (бездействия) уполномоченного органа местного самоуправления либо действий (бездействия) должностных лиц уполномоченного органа местного самоуправления либо муниципального служащего.</w:t>
      </w:r>
    </w:p>
    <w:p>
      <w:pPr>
        <w:pStyle w:val="0"/>
        <w:jc w:val="both"/>
      </w:pPr>
      <w:r>
        <w:rPr>
          <w:sz w:val="20"/>
        </w:rPr>
      </w:r>
    </w:p>
    <w:p>
      <w:pPr>
        <w:pStyle w:val="2"/>
        <w:outlineLvl w:val="2"/>
        <w:jc w:val="center"/>
      </w:pPr>
      <w:r>
        <w:rPr>
          <w:sz w:val="20"/>
        </w:rPr>
        <w:t xml:space="preserve">Порядок осуществления административных процедур (действий)</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3.3. Формирование заявления о выдаче разрешения на ввод объекта в эксплуатацию.</w:t>
      </w:r>
    </w:p>
    <w:p>
      <w:pPr>
        <w:pStyle w:val="0"/>
        <w:spacing w:before="200" w:lineRule="auto"/>
        <w:ind w:firstLine="540"/>
        <w:jc w:val="both"/>
      </w:pPr>
      <w:r>
        <w:rPr>
          <w:sz w:val="20"/>
        </w:rPr>
        <w:t xml:space="preserve">Формирование заявления о выдаче разрешения на ввод объекта в эксплуатацию осуществляется посредством заполнения электронной формы заявления о выдаче разрешения на ввод объекта в эксплуатацию на Едином портале, региональном портале без необходимости дополнительной подачи заявления о выдаче разрешения на ввод объекта в эксплуатацию в какой-либо иной форме.</w:t>
      </w:r>
    </w:p>
    <w:p>
      <w:pPr>
        <w:pStyle w:val="0"/>
        <w:spacing w:before="200" w:lineRule="auto"/>
        <w:ind w:firstLine="540"/>
        <w:jc w:val="both"/>
      </w:pPr>
      <w:r>
        <w:rPr>
          <w:sz w:val="20"/>
        </w:rPr>
        <w:t xml:space="preserve">Форматно-логическая проверка сформированного заявления о выдаче разрешения на ввод объекта в эксплуатацию осуществляется после заполнения заявителем каждого из полей электронной формы заявления о выдаче разрешения на ввод объекта в эксплуатацию. При выявлении некорректно заполненного поля электронной формы заявления о выдаче разрешения на ввод объекта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w:t>
      </w:r>
    </w:p>
    <w:p>
      <w:pPr>
        <w:pStyle w:val="0"/>
        <w:spacing w:before="200" w:lineRule="auto"/>
        <w:ind w:firstLine="540"/>
        <w:jc w:val="both"/>
      </w:pPr>
      <w:r>
        <w:rPr>
          <w:sz w:val="20"/>
        </w:rPr>
        <w:t xml:space="preserve">При формировании заявления заявителю обеспечивается:</w:t>
      </w:r>
    </w:p>
    <w:p>
      <w:pPr>
        <w:pStyle w:val="0"/>
        <w:spacing w:before="200" w:lineRule="auto"/>
        <w:ind w:firstLine="540"/>
        <w:jc w:val="both"/>
      </w:pPr>
      <w:r>
        <w:rPr>
          <w:sz w:val="20"/>
        </w:rPr>
        <w:t xml:space="preserve">а) возможность копирования и сохранения заявления о выдаче разрешения на ввод объекта в эксплуатацию и иных документов, указанных в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подпунктах "б"</w:t>
        </w:r>
      </w:hyperlink>
      <w:r>
        <w:rPr>
          <w:sz w:val="20"/>
        </w:rPr>
        <w:t xml:space="preserve"> -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"д" пункта 2.8</w:t>
        </w:r>
      </w:hyperlink>
      <w:r>
        <w:rPr>
          <w:sz w:val="20"/>
        </w:rPr>
        <w:t xml:space="preserve">, </w:t>
      </w:r>
      <w:hyperlink w:history="0" w:anchor="P191"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
        <w:r>
          <w:rPr>
            <w:sz w:val="20"/>
            <w:color w:val="0000ff"/>
          </w:rPr>
          <w:t xml:space="preserve">пункте 2.9</w:t>
        </w:r>
      </w:hyperlink>
      <w:r>
        <w:rPr>
          <w:sz w:val="20"/>
        </w:rPr>
        <w:t xml:space="preserve"> настоящего Административного регламента, необходимых для предоставления услуги;</w:t>
      </w:r>
    </w:p>
    <w:p>
      <w:pPr>
        <w:pStyle w:val="0"/>
        <w:spacing w:before="200" w:lineRule="auto"/>
        <w:ind w:firstLine="540"/>
        <w:jc w:val="both"/>
      </w:pPr>
      <w:r>
        <w:rPr>
          <w:sz w:val="20"/>
        </w:rPr>
        <w:t xml:space="preserve">б) возможность печати на бумажном носителе копии электронной формы заявления о выдаче разрешения на ввод объекта в эксплуатацию;</w:t>
      </w:r>
    </w:p>
    <w:p>
      <w:pPr>
        <w:pStyle w:val="0"/>
        <w:spacing w:before="200" w:lineRule="auto"/>
        <w:ind w:firstLine="540"/>
        <w:jc w:val="both"/>
      </w:pPr>
      <w:r>
        <w:rPr>
          <w:sz w:val="20"/>
        </w:rPr>
        <w:t xml:space="preserve">в) сохранение ранее введенных в электронную форму заявления о выдаче разрешения на ввод объекта в эксплуатацию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w:t>
      </w:r>
    </w:p>
    <w:p>
      <w:pPr>
        <w:pStyle w:val="0"/>
        <w:spacing w:before="200" w:lineRule="auto"/>
        <w:ind w:firstLine="540"/>
        <w:jc w:val="both"/>
      </w:pPr>
      <w:r>
        <w:rPr>
          <w:sz w:val="20"/>
        </w:rPr>
        <w:t xml:space="preserve">г) заполнение полей электронной формы заявления о выдаче разрешения на ввод объекта в эксплуатацию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pPr>
        <w:pStyle w:val="0"/>
        <w:spacing w:before="200" w:lineRule="auto"/>
        <w:ind w:firstLine="540"/>
        <w:jc w:val="both"/>
      </w:pPr>
      <w:r>
        <w:rPr>
          <w:sz w:val="20"/>
        </w:rPr>
        <w:t xml:space="preserve">д) возможность вернуться на любой из этапов заполнения электронной формы заявления о выдаче разрешения на ввод объекта в эксплуатацию без потери ранее введенной информации;</w:t>
      </w:r>
    </w:p>
    <w:p>
      <w:pPr>
        <w:pStyle w:val="0"/>
        <w:spacing w:before="200" w:lineRule="auto"/>
        <w:ind w:firstLine="540"/>
        <w:jc w:val="both"/>
      </w:pPr>
      <w:r>
        <w:rPr>
          <w:sz w:val="20"/>
        </w:rPr>
        <w:t xml:space="preserve">е) возможность доступа заявителя на Едином портале, региональном портале к ранее поданным им заявлениям о выдаче разрешения на ввод объекта в эксплуатацию в течение не менее одного года, а также частично сформированным заявлениям о выдаче разрешения на ввод объекта в эксплуатацию - в течение не менее 3 месяцев.</w:t>
      </w:r>
    </w:p>
    <w:p>
      <w:pPr>
        <w:pStyle w:val="0"/>
        <w:spacing w:before="200" w:lineRule="auto"/>
        <w:ind w:firstLine="540"/>
        <w:jc w:val="both"/>
      </w:pPr>
      <w:r>
        <w:rPr>
          <w:sz w:val="20"/>
        </w:rPr>
        <w:t xml:space="preserve">Сформированное и подписанное заявление о выдаче разрешения на ввод объекта в эксплуатацию и иные документы, необходимые для предоставления услуги, направляются в уполномоченный орган местного самоуправления посредством Единого портала, регионального портала.</w:t>
      </w:r>
    </w:p>
    <w:bookmarkStart w:id="414" w:name="P414"/>
    <w:bookmarkEnd w:id="414"/>
    <w:p>
      <w:pPr>
        <w:pStyle w:val="0"/>
        <w:spacing w:before="200" w:lineRule="auto"/>
        <w:ind w:firstLine="540"/>
        <w:jc w:val="both"/>
      </w:pPr>
      <w:r>
        <w:rPr>
          <w:sz w:val="20"/>
        </w:rPr>
        <w:t xml:space="preserve">3.4. Уполномоченный орган местного самоуправления обеспечивает в срок не позднее одного рабочего дня с момента подачи заявления о выдаче разрешения на ввод объекта в эксплуатацию на Едином портале, региональном портале, а в случае его поступления в выходной, нерабочий праздничный день - в следующий за ним первый рабочий день:</w:t>
      </w:r>
    </w:p>
    <w:p>
      <w:pPr>
        <w:pStyle w:val="0"/>
        <w:spacing w:before="200" w:lineRule="auto"/>
        <w:ind w:firstLine="540"/>
        <w:jc w:val="both"/>
      </w:pPr>
      <w:r>
        <w:rPr>
          <w:sz w:val="20"/>
        </w:rPr>
        <w:t xml:space="preserve">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ввод объекта в эксплуатацию;</w:t>
      </w:r>
    </w:p>
    <w:p>
      <w:pPr>
        <w:pStyle w:val="0"/>
        <w:spacing w:before="200" w:lineRule="auto"/>
        <w:ind w:firstLine="540"/>
        <w:jc w:val="both"/>
      </w:pPr>
      <w:r>
        <w:rPr>
          <w:sz w:val="20"/>
        </w:rPr>
        <w:t xml:space="preserve">б) регистрацию заявления о выдаче разрешения на ввод объекта в эксплуатацию и направление заявителю уведомления о регистрации заявления о выдаче разрешения на ввод объекта в эксплуатацию либо об отказе в приеме документов, необходимых для предоставления услуги.</w:t>
      </w:r>
    </w:p>
    <w:p>
      <w:pPr>
        <w:pStyle w:val="0"/>
        <w:spacing w:before="200" w:lineRule="auto"/>
        <w:ind w:firstLine="540"/>
        <w:jc w:val="both"/>
      </w:pPr>
      <w:r>
        <w:rPr>
          <w:sz w:val="20"/>
        </w:rPr>
        <w:t xml:space="preserve">3.5. Электронное заявление о выдаче разрешения на ввод объекта в эксплуатацию становится доступным для должностного лица уполномоченного органа местного самоуправления, ответственного за прием и регистрацию заявления о выдаче разрешения на ввод объекта в эксплуатацию (далее - ответственное должностное лицо), в государственной информационной системе, используемой уполномоченным органом местного самоуправления для предоставления услуги (далее - ГИС).</w:t>
      </w:r>
    </w:p>
    <w:p>
      <w:pPr>
        <w:pStyle w:val="0"/>
        <w:spacing w:before="200" w:lineRule="auto"/>
        <w:ind w:firstLine="540"/>
        <w:jc w:val="both"/>
      </w:pPr>
      <w:r>
        <w:rPr>
          <w:sz w:val="20"/>
        </w:rPr>
        <w:t xml:space="preserve">Ответственное должностное лицо:</w:t>
      </w:r>
    </w:p>
    <w:p>
      <w:pPr>
        <w:pStyle w:val="0"/>
        <w:spacing w:before="200" w:lineRule="auto"/>
        <w:ind w:firstLine="540"/>
        <w:jc w:val="both"/>
      </w:pPr>
      <w:r>
        <w:rPr>
          <w:sz w:val="20"/>
        </w:rPr>
        <w:t xml:space="preserve">проверяет наличие электронных заявлений о выдаче разрешения на ввод объекта в эксплуатацию, поступивших посредством Единого портала, регионального портала, с периодом не реже 2 раз в день;</w:t>
      </w:r>
    </w:p>
    <w:p>
      <w:pPr>
        <w:pStyle w:val="0"/>
        <w:spacing w:before="200" w:lineRule="auto"/>
        <w:ind w:firstLine="540"/>
        <w:jc w:val="both"/>
      </w:pPr>
      <w:r>
        <w:rPr>
          <w:sz w:val="20"/>
        </w:rPr>
        <w:t xml:space="preserve">рассматривает поступившие заявления о выдаче разрешения на ввод объекта в эксплуатацию и приложенные к ним документы;</w:t>
      </w:r>
    </w:p>
    <w:p>
      <w:pPr>
        <w:pStyle w:val="0"/>
        <w:spacing w:before="200" w:lineRule="auto"/>
        <w:ind w:firstLine="540"/>
        <w:jc w:val="both"/>
      </w:pPr>
      <w:r>
        <w:rPr>
          <w:sz w:val="20"/>
        </w:rPr>
        <w:t xml:space="preserve">производит действия в соответствии с </w:t>
      </w:r>
      <w:hyperlink w:history="0" w:anchor="P414" w:tooltip="3.4. Уполномоченный орган местного самоуправления обеспечивает в срок не позднее одного рабочего дня с момента подачи заявления о выдаче разрешения на ввод объекта в эксплуатацию на Едином портале, региональном портале, а в случае его поступления в выходной, нерабочий праздничный день - в следующий за ним первый рабочий день:">
        <w:r>
          <w:rPr>
            <w:sz w:val="20"/>
            <w:color w:val="0000ff"/>
          </w:rPr>
          <w:t xml:space="preserve">пунктом 3.4</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3.6. Заявителю в качестве результата предоставления услуги обеспечивается возможность получения документа:</w:t>
      </w:r>
    </w:p>
    <w:p>
      <w:pPr>
        <w:pStyle w:val="0"/>
        <w:spacing w:before="200" w:lineRule="auto"/>
        <w:ind w:firstLine="540"/>
        <w:jc w:val="both"/>
      </w:pPr>
      <w:r>
        <w:rPr>
          <w:sz w:val="20"/>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местного самоуправления, направленного заявителю в личный кабинет на Едином портале, региональном портале;</w:t>
      </w:r>
    </w:p>
    <w:p>
      <w:pPr>
        <w:pStyle w:val="0"/>
        <w:spacing w:before="200" w:lineRule="auto"/>
        <w:ind w:firstLine="540"/>
        <w:jc w:val="both"/>
      </w:pPr>
      <w:r>
        <w:rPr>
          <w:sz w:val="20"/>
        </w:rPr>
        <w:t xml:space="preserve">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pPr>
        <w:pStyle w:val="0"/>
        <w:spacing w:before="200" w:lineRule="auto"/>
        <w:ind w:firstLine="540"/>
        <w:jc w:val="both"/>
      </w:pPr>
      <w:r>
        <w:rPr>
          <w:sz w:val="20"/>
        </w:rPr>
        <w:t xml:space="preserve">3.7. Получение информации о ходе рассмотрения заявления о выдаче разрешения на ввод объекта в эксплуатацию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ввод объекта в эксплуатацию, а также информацию о дальнейших действиях в личном кабинете по собственной инициативе в любое время.</w:t>
      </w:r>
    </w:p>
    <w:p>
      <w:pPr>
        <w:pStyle w:val="0"/>
        <w:spacing w:before="200" w:lineRule="auto"/>
        <w:ind w:firstLine="540"/>
        <w:jc w:val="both"/>
      </w:pPr>
      <w:r>
        <w:rPr>
          <w:sz w:val="20"/>
        </w:rPr>
        <w:t xml:space="preserve">При предоставлении услуги в электронной форме заявителю направляется:</w:t>
      </w:r>
    </w:p>
    <w:p>
      <w:pPr>
        <w:pStyle w:val="0"/>
        <w:spacing w:before="200" w:lineRule="auto"/>
        <w:ind w:firstLine="540"/>
        <w:jc w:val="both"/>
      </w:pPr>
      <w:r>
        <w:rPr>
          <w:sz w:val="20"/>
        </w:rPr>
        <w:t xml:space="preserve">а) уведомление о приеме и регистрации заявления о выдаче разрешения на ввод объекта в эксплуатацию и иных документов, необходимых для предоставления услуги, содержащее сведения о факте приема заявления о выдаче разрешения на ввод объекта в эксплуатацию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pPr>
        <w:pStyle w:val="0"/>
        <w:spacing w:before="200" w:lineRule="auto"/>
        <w:ind w:firstLine="540"/>
        <w:jc w:val="both"/>
      </w:pPr>
      <w:r>
        <w:rPr>
          <w:sz w:val="20"/>
        </w:rPr>
        <w:t xml:space="preserve">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pPr>
        <w:pStyle w:val="0"/>
        <w:spacing w:before="200" w:lineRule="auto"/>
        <w:ind w:firstLine="540"/>
        <w:jc w:val="both"/>
      </w:pPr>
      <w:r>
        <w:rPr>
          <w:sz w:val="20"/>
        </w:rPr>
        <w:t xml:space="preserve">3.8. Оценка качества предоставления муниципальной услуги.</w:t>
      </w:r>
    </w:p>
    <w:p>
      <w:pPr>
        <w:pStyle w:val="0"/>
        <w:spacing w:before="200" w:lineRule="auto"/>
        <w:ind w:firstLine="540"/>
        <w:jc w:val="both"/>
      </w:pPr>
      <w:r>
        <w:rPr>
          <w:sz w:val="20"/>
        </w:rPr>
        <w:t xml:space="preserve">Оценка качества предоставления услуги осуществляется в соответствии с </w:t>
      </w:r>
      <w:hyperlink w:history="0" r:id="rId60"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 {КонсультантПлюс}">
        <w:r>
          <w:rPr>
            <w:sz w:val="20"/>
            <w:color w:val="0000ff"/>
          </w:rPr>
          <w:t xml:space="preserve">Правилами</w:t>
        </w:r>
      </w:hyperlink>
      <w:r>
        <w:rPr>
          <w:sz w:val="2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0"/>
        <w:spacing w:before="200" w:lineRule="auto"/>
        <w:ind w:firstLine="540"/>
        <w:jc w:val="both"/>
      </w:pPr>
      <w:r>
        <w:rPr>
          <w:sz w:val="20"/>
        </w:rPr>
        <w:t xml:space="preserve">3.9. Заявителю обеспечивается возможность направления жалобы на решения, действия или бездействие уполномоченного органа местного самоуправления, должностного лица уполномоченного органа местного самоуправления либо муниципального служащего в соответствии со </w:t>
      </w:r>
      <w:hyperlink w:history="0" r:id="rId61"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статьей 11.2</w:t>
        </w:r>
      </w:hyperlink>
      <w:r>
        <w:rPr>
          <w:sz w:val="20"/>
        </w:rPr>
        <w:t xml:space="preserve"> Федерального закона N 210-ФЗ и в порядке, установленном </w:t>
      </w:r>
      <w:hyperlink w:history="0" r:id="rId62"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постановлением</w:t>
        </w:r>
      </w:hyperlink>
      <w:r>
        <w:rPr>
          <w:sz w:val="20"/>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0"/>
        <w:jc w:val="both"/>
      </w:pPr>
      <w:r>
        <w:rPr>
          <w:sz w:val="20"/>
        </w:rPr>
      </w:r>
    </w:p>
    <w:p>
      <w:pPr>
        <w:pStyle w:val="2"/>
        <w:outlineLvl w:val="1"/>
        <w:jc w:val="center"/>
      </w:pPr>
      <w:r>
        <w:rPr>
          <w:sz w:val="20"/>
        </w:rPr>
        <w:t xml:space="preserve">Раздел IV. ФОРМЫ КОНТРОЛЯ ЗА ИСПОЛНЕНИЕМ</w:t>
      </w:r>
    </w:p>
    <w:p>
      <w:pPr>
        <w:pStyle w:val="2"/>
        <w:jc w:val="center"/>
      </w:pPr>
      <w:r>
        <w:rPr>
          <w:sz w:val="20"/>
        </w:rPr>
        <w:t xml:space="preserve">АДМИНИСТРАТИВНОГО РЕГЛАМЕНТА</w:t>
      </w:r>
    </w:p>
    <w:p>
      <w:pPr>
        <w:pStyle w:val="0"/>
        <w:jc w:val="both"/>
      </w:pPr>
      <w:r>
        <w:rPr>
          <w:sz w:val="20"/>
        </w:rPr>
      </w:r>
    </w:p>
    <w:p>
      <w:pPr>
        <w:pStyle w:val="0"/>
        <w:ind w:firstLine="540"/>
        <w:jc w:val="both"/>
      </w:pPr>
      <w:r>
        <w:rPr>
          <w:sz w:val="20"/>
        </w:rPr>
        <w:t xml:space="preserve">Исключен. - </w:t>
      </w:r>
      <w:hyperlink w:history="0" r:id="rId63" w:tooltip="Постановление администрации Афанасьевского муниципального округа Кировской области от 26.03.2025 N 198 &quot;О внесении изменений в постановление администрации Афанасьевского муниципального округа от 28.11.2024 N 441&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198.</w:t>
      </w:r>
    </w:p>
    <w:p>
      <w:pPr>
        <w:pStyle w:val="0"/>
        <w:jc w:val="both"/>
      </w:pPr>
      <w:r>
        <w:rPr>
          <w:sz w:val="20"/>
        </w:rPr>
      </w:r>
    </w:p>
    <w:p>
      <w:pPr>
        <w:pStyle w:val="2"/>
        <w:outlineLvl w:val="1"/>
        <w:jc w:val="center"/>
      </w:pPr>
      <w:r>
        <w:rPr>
          <w:sz w:val="20"/>
        </w:rPr>
        <w:t xml:space="preserve">Раздел V. ДОСУДЕБНЫЙ (ВНЕСУДЕБНЫЙ) ПОРЯДОК ОБЖАЛОВАНИЯ</w:t>
      </w:r>
    </w:p>
    <w:p>
      <w:pPr>
        <w:pStyle w:val="2"/>
        <w:jc w:val="center"/>
      </w:pPr>
      <w:r>
        <w:rPr>
          <w:sz w:val="20"/>
        </w:rPr>
        <w:t xml:space="preserve">РЕШЕНИЙ И ДЕЙСТВИЙ (БЕЗДЕЙСТВИЯ) ОРГАНА, ПРЕДОСТАВЛЯЮЩЕГО</w:t>
      </w:r>
    </w:p>
    <w:p>
      <w:pPr>
        <w:pStyle w:val="2"/>
        <w:jc w:val="center"/>
      </w:pPr>
      <w:r>
        <w:rPr>
          <w:sz w:val="20"/>
        </w:rPr>
        <w:t xml:space="preserve">МУНИЦИПАЛЬНУЮ УСЛУГУ, А ТАКЖЕ ЕГО ДОЛЖНОСТНЫХ ЛИЦ,</w:t>
      </w:r>
    </w:p>
    <w:p>
      <w:pPr>
        <w:pStyle w:val="2"/>
        <w:jc w:val="center"/>
      </w:pPr>
      <w:r>
        <w:rPr>
          <w:sz w:val="20"/>
        </w:rPr>
        <w:t xml:space="preserve">МУНИЦИПАЛЬНЫХ СЛУЖАЩИХ</w:t>
      </w:r>
    </w:p>
    <w:p>
      <w:pPr>
        <w:pStyle w:val="0"/>
        <w:jc w:val="both"/>
      </w:pPr>
      <w:r>
        <w:rPr>
          <w:sz w:val="20"/>
        </w:rPr>
      </w:r>
    </w:p>
    <w:p>
      <w:pPr>
        <w:pStyle w:val="0"/>
        <w:ind w:firstLine="540"/>
        <w:jc w:val="both"/>
      </w:pPr>
      <w:r>
        <w:rPr>
          <w:sz w:val="20"/>
        </w:rPr>
        <w:t xml:space="preserve">Исключен. - </w:t>
      </w:r>
      <w:hyperlink w:history="0" r:id="rId64" w:tooltip="Постановление администрации Афанасьевского муниципального округа Кировской области от 26.03.2025 N 198 &quot;О внесении изменений в постановление администрации Афанасьевского муниципального округа от 28.11.2024 N 441&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198.</w:t>
      </w:r>
    </w:p>
    <w:p>
      <w:pPr>
        <w:pStyle w:val="0"/>
        <w:jc w:val="both"/>
      </w:pPr>
      <w:r>
        <w:rPr>
          <w:sz w:val="20"/>
        </w:rPr>
      </w:r>
    </w:p>
    <w:p>
      <w:pPr>
        <w:pStyle w:val="2"/>
        <w:outlineLvl w:val="1"/>
        <w:jc w:val="center"/>
      </w:pPr>
      <w:r>
        <w:rPr>
          <w:sz w:val="20"/>
        </w:rPr>
        <w:t xml:space="preserve">Раздел VI. ОСОБЕННОСТИ ВЫПОЛНЕНИЯ АДМИНИСТРАТИВНЫХ ПРОЦЕДУР</w:t>
      </w:r>
    </w:p>
    <w:p>
      <w:pPr>
        <w:pStyle w:val="2"/>
        <w:jc w:val="center"/>
      </w:pPr>
      <w:r>
        <w:rPr>
          <w:sz w:val="20"/>
        </w:rPr>
        <w:t xml:space="preserve">(ДЕЙСТВИЙ) В МНОГОФУНКЦИОНАЛЬНЫХ ЦЕНТРАХ ПРЕДОСТАВЛЕНИЯ</w:t>
      </w:r>
    </w:p>
    <w:p>
      <w:pPr>
        <w:pStyle w:val="2"/>
        <w:jc w:val="center"/>
      </w:pPr>
      <w:r>
        <w:rPr>
          <w:sz w:val="20"/>
        </w:rPr>
        <w:t xml:space="preserve">ГОСУДАРСТВЕННЫХ И МУНИЦИПАЛЬНЫХ УСЛУГ</w:t>
      </w:r>
    </w:p>
    <w:p>
      <w:pPr>
        <w:pStyle w:val="0"/>
        <w:jc w:val="both"/>
      </w:pPr>
      <w:r>
        <w:rPr>
          <w:sz w:val="20"/>
        </w:rPr>
      </w:r>
    </w:p>
    <w:p>
      <w:pPr>
        <w:pStyle w:val="2"/>
        <w:outlineLvl w:val="2"/>
        <w:jc w:val="center"/>
      </w:pPr>
      <w:r>
        <w:rPr>
          <w:sz w:val="20"/>
        </w:rPr>
        <w:t xml:space="preserve">Исчерпывающий перечень административных процедур (действий)</w:t>
      </w:r>
    </w:p>
    <w:p>
      <w:pPr>
        <w:pStyle w:val="2"/>
        <w:jc w:val="center"/>
      </w:pPr>
      <w:r>
        <w:rPr>
          <w:sz w:val="20"/>
        </w:rPr>
        <w:t xml:space="preserve">при предоставлении муниципальной услуги, выполняемых</w:t>
      </w:r>
    </w:p>
    <w:p>
      <w:pPr>
        <w:pStyle w:val="2"/>
        <w:jc w:val="center"/>
      </w:pPr>
      <w:r>
        <w:rPr>
          <w:sz w:val="20"/>
        </w:rPr>
        <w:t xml:space="preserve">многофункциональными центрами</w:t>
      </w:r>
    </w:p>
    <w:p>
      <w:pPr>
        <w:pStyle w:val="0"/>
        <w:jc w:val="both"/>
      </w:pPr>
      <w:r>
        <w:rPr>
          <w:sz w:val="20"/>
        </w:rPr>
      </w:r>
    </w:p>
    <w:p>
      <w:pPr>
        <w:pStyle w:val="0"/>
        <w:ind w:firstLine="540"/>
        <w:jc w:val="both"/>
      </w:pPr>
      <w:r>
        <w:rPr>
          <w:sz w:val="20"/>
        </w:rPr>
        <w:t xml:space="preserve">6.1. Многофункциональный центр осуществляет:</w:t>
      </w:r>
    </w:p>
    <w:p>
      <w:pPr>
        <w:pStyle w:val="0"/>
        <w:spacing w:before="200" w:lineRule="auto"/>
        <w:ind w:firstLine="540"/>
        <w:jc w:val="both"/>
      </w:pPr>
      <w:r>
        <w:rPr>
          <w:sz w:val="20"/>
        </w:rPr>
        <w:t xml:space="preserve">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pPr>
        <w:pStyle w:val="0"/>
        <w:spacing w:before="200" w:lineRule="auto"/>
        <w:ind w:firstLine="540"/>
        <w:jc w:val="both"/>
      </w:pPr>
      <w:r>
        <w:rPr>
          <w:sz w:val="20"/>
        </w:rPr>
        <w:t xml:space="preserve">прием заявления о выдаче разрешения на ввод объекта в эксплуатацию и иных документов, необходимых для предоставления услуги;</w:t>
      </w:r>
    </w:p>
    <w:p>
      <w:pPr>
        <w:pStyle w:val="0"/>
        <w:spacing w:before="200" w:lineRule="auto"/>
        <w:ind w:firstLine="540"/>
        <w:jc w:val="both"/>
      </w:pPr>
      <w:r>
        <w:rPr>
          <w:sz w:val="20"/>
        </w:rPr>
        <w:t xml:space="preserve">выдачу результата предоставления услуги на бумажном носителе, подтверждающего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w:t>
      </w:r>
    </w:p>
    <w:p>
      <w:pPr>
        <w:pStyle w:val="0"/>
        <w:spacing w:before="200" w:lineRule="auto"/>
        <w:ind w:firstLine="540"/>
        <w:jc w:val="both"/>
      </w:pPr>
      <w:r>
        <w:rPr>
          <w:sz w:val="20"/>
        </w:rPr>
        <w:t xml:space="preserve">иные процедуры и действия, предусмотренные Федеральным </w:t>
      </w:r>
      <w:hyperlink w:history="0" r:id="rId65"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N 210-ФЗ.</w:t>
      </w:r>
    </w:p>
    <w:p>
      <w:pPr>
        <w:pStyle w:val="0"/>
        <w:spacing w:before="200" w:lineRule="auto"/>
        <w:ind w:firstLine="540"/>
        <w:jc w:val="both"/>
      </w:pPr>
      <w:r>
        <w:rPr>
          <w:sz w:val="20"/>
        </w:rPr>
        <w:t xml:space="preserve">В соответствии с </w:t>
      </w:r>
      <w:hyperlink w:history="0" r:id="rId66"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N 210-ФЗ для реализации своих функций многофункциональные центры вправе привлекать иные организации.</w:t>
      </w:r>
    </w:p>
    <w:p>
      <w:pPr>
        <w:pStyle w:val="0"/>
        <w:jc w:val="both"/>
      </w:pPr>
      <w:r>
        <w:rPr>
          <w:sz w:val="20"/>
        </w:rPr>
      </w:r>
    </w:p>
    <w:p>
      <w:pPr>
        <w:pStyle w:val="2"/>
        <w:outlineLvl w:val="2"/>
        <w:jc w:val="center"/>
      </w:pPr>
      <w:r>
        <w:rPr>
          <w:sz w:val="20"/>
        </w:rPr>
        <w:t xml:space="preserve">Информирование заявителей</w:t>
      </w:r>
    </w:p>
    <w:p>
      <w:pPr>
        <w:pStyle w:val="0"/>
        <w:jc w:val="both"/>
      </w:pPr>
      <w:r>
        <w:rPr>
          <w:sz w:val="20"/>
        </w:rPr>
      </w:r>
    </w:p>
    <w:p>
      <w:pPr>
        <w:pStyle w:val="0"/>
        <w:ind w:firstLine="540"/>
        <w:jc w:val="both"/>
      </w:pPr>
      <w:r>
        <w:rPr>
          <w:sz w:val="20"/>
        </w:rPr>
        <w:t xml:space="preserve">6.2. Информирование заявителя многофункциональными центрами осуществляется следующими способами:</w:t>
      </w:r>
    </w:p>
    <w:p>
      <w:pPr>
        <w:pStyle w:val="0"/>
        <w:spacing w:before="200" w:lineRule="auto"/>
        <w:ind w:firstLine="540"/>
        <w:jc w:val="both"/>
      </w:pPr>
      <w:r>
        <w:rPr>
          <w:sz w:val="20"/>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pPr>
        <w:pStyle w:val="0"/>
        <w:spacing w:before="200" w:lineRule="auto"/>
        <w:ind w:firstLine="540"/>
        <w:jc w:val="both"/>
      </w:pPr>
      <w:r>
        <w:rPr>
          <w:sz w:val="20"/>
        </w:rPr>
        <w:t xml:space="preserve">б) при обращении заявителя в многофункциональный центр лично, по телефону, посредством почтовых отправлений либо по электронной почте.</w:t>
      </w:r>
    </w:p>
    <w:p>
      <w:pPr>
        <w:pStyle w:val="0"/>
        <w:spacing w:before="200" w:lineRule="auto"/>
        <w:ind w:firstLine="540"/>
        <w:jc w:val="both"/>
      </w:pPr>
      <w:r>
        <w:rPr>
          <w:sz w:val="20"/>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w:t>
      </w:r>
    </w:p>
    <w:p>
      <w:pPr>
        <w:pStyle w:val="0"/>
        <w:spacing w:before="200" w:lineRule="auto"/>
        <w:ind w:firstLine="540"/>
        <w:jc w:val="both"/>
      </w:pPr>
      <w:r>
        <w:rPr>
          <w:sz w:val="20"/>
        </w:rPr>
        <w:t xml:space="preserve">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pPr>
        <w:pStyle w:val="0"/>
        <w:spacing w:before="200" w:lineRule="auto"/>
        <w:ind w:firstLine="540"/>
        <w:jc w:val="both"/>
      </w:pPr>
      <w:r>
        <w:rPr>
          <w:sz w:val="20"/>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w:t>
      </w:r>
    </w:p>
    <w:p>
      <w:pPr>
        <w:pStyle w:val="0"/>
        <w:spacing w:before="200" w:lineRule="auto"/>
        <w:ind w:firstLine="540"/>
        <w:jc w:val="both"/>
      </w:pPr>
      <w:r>
        <w:rPr>
          <w:sz w:val="20"/>
        </w:rPr>
        <w:t xml:space="preserve">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pPr>
        <w:pStyle w:val="0"/>
        <w:spacing w:before="200" w:lineRule="auto"/>
        <w:ind w:firstLine="540"/>
        <w:jc w:val="both"/>
      </w:pPr>
      <w:r>
        <w:rPr>
          <w:sz w:val="20"/>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pPr>
        <w:pStyle w:val="0"/>
        <w:spacing w:before="200" w:lineRule="auto"/>
        <w:ind w:firstLine="540"/>
        <w:jc w:val="both"/>
      </w:pPr>
      <w:r>
        <w:rPr>
          <w:sz w:val="20"/>
        </w:rPr>
        <w:t xml:space="preserve">изложить обращение в письменной форме (ответ направляется заявителю в соответствии со способом, указанным в обращении);</w:t>
      </w:r>
    </w:p>
    <w:p>
      <w:pPr>
        <w:pStyle w:val="0"/>
        <w:spacing w:before="200" w:lineRule="auto"/>
        <w:ind w:firstLine="540"/>
        <w:jc w:val="both"/>
      </w:pPr>
      <w:r>
        <w:rPr>
          <w:sz w:val="20"/>
        </w:rPr>
        <w:t xml:space="preserve">назначить другое время для консультаций.</w:t>
      </w:r>
    </w:p>
    <w:p>
      <w:pPr>
        <w:pStyle w:val="0"/>
        <w:spacing w:before="200" w:lineRule="auto"/>
        <w:ind w:firstLine="540"/>
        <w:jc w:val="both"/>
      </w:pPr>
      <w:r>
        <w:rPr>
          <w:sz w:val="20"/>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pPr>
        <w:pStyle w:val="0"/>
        <w:jc w:val="both"/>
      </w:pPr>
      <w:r>
        <w:rPr>
          <w:sz w:val="20"/>
        </w:rPr>
      </w:r>
    </w:p>
    <w:p>
      <w:pPr>
        <w:pStyle w:val="2"/>
        <w:outlineLvl w:val="2"/>
        <w:jc w:val="center"/>
      </w:pPr>
      <w:r>
        <w:rPr>
          <w:sz w:val="20"/>
        </w:rPr>
        <w:t xml:space="preserve">Выдача заявителю результата предоставления</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6.3. 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уполномоченный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местного самоуправления и многофункциональным центром в порядке, утвержденном </w:t>
      </w:r>
      <w:hyperlink w:history="0" r:id="rId67"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Порядок и сроки передачи уполномоченным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w:t>
      </w:r>
      <w:hyperlink w:history="0" r:id="rId68"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pPr>
        <w:pStyle w:val="0"/>
        <w:spacing w:before="200" w:lineRule="auto"/>
        <w:ind w:firstLine="540"/>
        <w:jc w:val="both"/>
      </w:pPr>
      <w:r>
        <w:rPr>
          <w:sz w:val="20"/>
        </w:rPr>
        <w:t xml:space="preserve">Работник многофункционального центра осуществляет следующие действия:</w:t>
      </w:r>
    </w:p>
    <w:p>
      <w:pPr>
        <w:pStyle w:val="0"/>
        <w:spacing w:before="200" w:lineRule="auto"/>
        <w:ind w:firstLine="540"/>
        <w:jc w:val="both"/>
      </w:pPr>
      <w:r>
        <w:rPr>
          <w:sz w:val="20"/>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w:t>
      </w:r>
    </w:p>
    <w:p>
      <w:pPr>
        <w:pStyle w:val="0"/>
        <w:spacing w:before="200" w:lineRule="auto"/>
        <w:ind w:firstLine="540"/>
        <w:jc w:val="both"/>
      </w:pPr>
      <w:r>
        <w:rPr>
          <w:sz w:val="20"/>
        </w:rPr>
        <w:t xml:space="preserve">проверяет полномочия представителя заявителя (в случае обращения представителя заявителя);</w:t>
      </w:r>
    </w:p>
    <w:p>
      <w:pPr>
        <w:pStyle w:val="0"/>
        <w:spacing w:before="200" w:lineRule="auto"/>
        <w:ind w:firstLine="540"/>
        <w:jc w:val="both"/>
      </w:pPr>
      <w:r>
        <w:rPr>
          <w:sz w:val="20"/>
        </w:rPr>
        <w:t xml:space="preserve">определяет статус исполнения заявления о выдаче разрешения на ввод объекта в эксплуатацию в АИС;</w:t>
      </w:r>
    </w:p>
    <w:p>
      <w:pPr>
        <w:pStyle w:val="0"/>
        <w:spacing w:before="200" w:lineRule="auto"/>
        <w:ind w:firstLine="540"/>
        <w:jc w:val="both"/>
      </w:pPr>
      <w:r>
        <w:rPr>
          <w:sz w:val="20"/>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w:t>
      </w:r>
    </w:p>
    <w:p>
      <w:pPr>
        <w:pStyle w:val="0"/>
        <w:spacing w:before="200" w:lineRule="auto"/>
        <w:ind w:firstLine="540"/>
        <w:jc w:val="both"/>
      </w:pPr>
      <w:r>
        <w:rPr>
          <w:sz w:val="20"/>
        </w:rPr>
        <w:t xml:space="preserve">заверяет экземпляр электронного документа на бумажном носителе с использованием печати многофункционального центра;</w:t>
      </w:r>
    </w:p>
    <w:p>
      <w:pPr>
        <w:pStyle w:val="0"/>
        <w:spacing w:before="200" w:lineRule="auto"/>
        <w:ind w:firstLine="540"/>
        <w:jc w:val="both"/>
      </w:pPr>
      <w:r>
        <w:rPr>
          <w:sz w:val="20"/>
        </w:rPr>
        <w:t xml:space="preserve">выдает документы заявителю, при необходимости запрашивает у заявителя подписи за каждый выданный документ;</w:t>
      </w:r>
    </w:p>
    <w:p>
      <w:pPr>
        <w:pStyle w:val="0"/>
        <w:spacing w:before="200" w:lineRule="auto"/>
        <w:ind w:firstLine="540"/>
        <w:jc w:val="both"/>
      </w:pPr>
      <w:r>
        <w:rPr>
          <w:sz w:val="20"/>
        </w:rPr>
        <w:t xml:space="preserve">запрашивает согласие заявителя на участие в смс-опросе для оценки качества предоставленных услуг многофункциональным центром.</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ввод</w:t>
      </w:r>
    </w:p>
    <w:p>
      <w:pPr>
        <w:pStyle w:val="0"/>
        <w:jc w:val="right"/>
      </w:pPr>
      <w:r>
        <w:rPr>
          <w:sz w:val="20"/>
        </w:rPr>
        <w:t xml:space="preserve">объекта в эксплуатацию"</w:t>
      </w:r>
    </w:p>
    <w:p>
      <w:pPr>
        <w:pStyle w:val="0"/>
        <w:jc w:val="both"/>
      </w:pPr>
      <w:r>
        <w:rPr>
          <w:sz w:val="20"/>
        </w:rPr>
      </w:r>
    </w:p>
    <w:tbl>
      <w:tblPr>
        <w:tblInd w:w="0" w:type="dxa"/>
        <w:tblLayout w:type="fixed"/>
        <w:tblCellMar>
          <w:top w:w="102" w:type="dxa"/>
          <w:left w:w="62" w:type="dxa"/>
          <w:bottom w:w="102" w:type="dxa"/>
          <w:right w:w="62" w:type="dxa"/>
        </w:tblCellMar>
      </w:tblPr>
      <w:tblGrid>
        <w:gridCol w:w="4548"/>
        <w:gridCol w:w="4522"/>
      </w:tblGrid>
      <w:tr>
        <w:tc>
          <w:tcPr>
            <w:tcW w:w="4548" w:type="dxa"/>
            <w:tcBorders>
              <w:top w:val="nil"/>
              <w:left w:val="nil"/>
              <w:bottom w:val="nil"/>
              <w:right w:val="nil"/>
            </w:tcBorders>
          </w:tcPr>
          <w:p>
            <w:pPr>
              <w:pStyle w:val="0"/>
            </w:pPr>
            <w:r>
              <w:rPr>
                <w:sz w:val="20"/>
              </w:rPr>
            </w:r>
          </w:p>
        </w:tc>
        <w:tc>
          <w:tcPr>
            <w:tcW w:w="4522" w:type="dxa"/>
            <w:tcBorders>
              <w:top w:val="nil"/>
              <w:left w:val="nil"/>
              <w:bottom w:val="nil"/>
              <w:right w:val="nil"/>
            </w:tcBorders>
          </w:tcPr>
          <w:p>
            <w:pPr>
              <w:pStyle w:val="0"/>
              <w:jc w:val="center"/>
            </w:pPr>
            <w:r>
              <w:rPr>
                <w:sz w:val="20"/>
              </w:rPr>
              <w:t xml:space="preserve">ФОРМА</w:t>
            </w:r>
          </w:p>
        </w:tc>
      </w:tr>
      <w:tr>
        <w:tc>
          <w:tcPr>
            <w:gridSpan w:val="2"/>
            <w:tcW w:w="9070" w:type="dxa"/>
            <w:tcBorders>
              <w:top w:val="nil"/>
              <w:left w:val="nil"/>
              <w:bottom w:val="nil"/>
              <w:right w:val="nil"/>
            </w:tcBorders>
          </w:tcPr>
          <w:bookmarkStart w:id="501" w:name="P501"/>
          <w:bookmarkEnd w:id="501"/>
          <w:p>
            <w:pPr>
              <w:pStyle w:val="0"/>
              <w:jc w:val="center"/>
            </w:pPr>
            <w:r>
              <w:rPr>
                <w:sz w:val="20"/>
              </w:rPr>
              <w:t xml:space="preserve">ЗАЯВЛЕНИЕ</w:t>
            </w:r>
          </w:p>
          <w:p>
            <w:pPr>
              <w:pStyle w:val="0"/>
              <w:jc w:val="center"/>
            </w:pPr>
            <w:r>
              <w:rPr>
                <w:sz w:val="20"/>
              </w:rPr>
              <w:t xml:space="preserve">о выдаче разрешения на ввод объекта в эксплуатацию</w:t>
            </w:r>
          </w:p>
          <w:p>
            <w:pPr>
              <w:pStyle w:val="0"/>
            </w:pPr>
            <w:r>
              <w:rPr>
                <w:sz w:val="20"/>
              </w:rPr>
            </w:r>
          </w:p>
          <w:p>
            <w:pPr>
              <w:pStyle w:val="0"/>
              <w:jc w:val="right"/>
            </w:pPr>
            <w:r>
              <w:rPr>
                <w:sz w:val="20"/>
              </w:rPr>
              <w:t xml:space="preserve">"__" __________ 20___ г.</w:t>
            </w:r>
          </w:p>
          <w:p>
            <w:pPr>
              <w:pStyle w:val="0"/>
            </w:pPr>
            <w:r>
              <w:rPr>
                <w:sz w:val="20"/>
              </w:rPr>
            </w:r>
          </w:p>
          <w:p>
            <w:pPr>
              <w:pStyle w:val="0"/>
              <w:jc w:val="center"/>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 на ввод объекта в эксплуатацию органа местного самоуправления)</w:t>
            </w:r>
          </w:p>
          <w:p>
            <w:pPr>
              <w:pStyle w:val="0"/>
            </w:pPr>
            <w:r>
              <w:rPr>
                <w:sz w:val="20"/>
              </w:rPr>
            </w:r>
          </w:p>
          <w:p>
            <w:pPr>
              <w:pStyle w:val="0"/>
              <w:ind w:firstLine="283"/>
              <w:jc w:val="both"/>
            </w:pPr>
            <w:r>
              <w:rPr>
                <w:sz w:val="20"/>
              </w:rPr>
              <w:t xml:space="preserve">В соответствии со </w:t>
            </w:r>
            <w:hyperlink w:history="0" r:id="rId69"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55</w:t>
              </w:r>
            </w:hyperlink>
            <w:r>
              <w:rPr>
                <w:sz w:val="20"/>
              </w:rPr>
              <w:t xml:space="preserve"> Градостроительного кодекса Российской Федерации прошу выдать разрешение на ввод объекта в эксплуатацию.</w:t>
            </w:r>
          </w:p>
          <w:p>
            <w:pPr>
              <w:pStyle w:val="0"/>
            </w:pPr>
            <w:r>
              <w:rPr>
                <w:sz w:val="20"/>
              </w:rPr>
            </w:r>
          </w:p>
          <w:p>
            <w:pPr>
              <w:pStyle w:val="0"/>
              <w:jc w:val="center"/>
            </w:pPr>
            <w:r>
              <w:rPr>
                <w:sz w:val="20"/>
              </w:rPr>
              <w:t xml:space="preserve">1. Сведения о застройщике</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5103"/>
        <w:gridCol w:w="3175"/>
      </w:tblGrid>
      <w:tr>
        <w:tc>
          <w:tcPr>
            <w:tcW w:w="794" w:type="dxa"/>
          </w:tcPr>
          <w:p>
            <w:pPr>
              <w:pStyle w:val="0"/>
              <w:jc w:val="center"/>
            </w:pPr>
            <w:r>
              <w:rPr>
                <w:sz w:val="20"/>
              </w:rPr>
              <w:t xml:space="preserve">1.1.</w:t>
            </w:r>
          </w:p>
        </w:tc>
        <w:tc>
          <w:tcPr>
            <w:tcW w:w="5103" w:type="dxa"/>
          </w:tcPr>
          <w:p>
            <w:pPr>
              <w:pStyle w:val="0"/>
            </w:pPr>
            <w:r>
              <w:rPr>
                <w:sz w:val="20"/>
              </w:rPr>
              <w:t xml:space="preserve">Сведения о физическом лице, в случае если застройщиком является физическое лицо:</w:t>
            </w:r>
          </w:p>
        </w:tc>
        <w:tc>
          <w:tcPr>
            <w:tcW w:w="3175" w:type="dxa"/>
          </w:tcPr>
          <w:p>
            <w:pPr>
              <w:pStyle w:val="0"/>
            </w:pPr>
            <w:r>
              <w:rPr>
                <w:sz w:val="20"/>
              </w:rPr>
            </w:r>
          </w:p>
        </w:tc>
      </w:tr>
      <w:tr>
        <w:tc>
          <w:tcPr>
            <w:tcW w:w="794" w:type="dxa"/>
          </w:tcPr>
          <w:p>
            <w:pPr>
              <w:pStyle w:val="0"/>
              <w:jc w:val="center"/>
            </w:pPr>
            <w:r>
              <w:rPr>
                <w:sz w:val="20"/>
              </w:rPr>
              <w:t xml:space="preserve">1.1.1.</w:t>
            </w:r>
          </w:p>
        </w:tc>
        <w:tc>
          <w:tcPr>
            <w:tcW w:w="5103" w:type="dxa"/>
          </w:tcPr>
          <w:p>
            <w:pPr>
              <w:pStyle w:val="0"/>
            </w:pPr>
            <w:r>
              <w:rPr>
                <w:sz w:val="20"/>
              </w:rPr>
              <w:t xml:space="preserve">Фамилия, имя, отчество (при наличии)</w:t>
            </w:r>
          </w:p>
        </w:tc>
        <w:tc>
          <w:tcPr>
            <w:tcW w:w="3175" w:type="dxa"/>
          </w:tcPr>
          <w:p>
            <w:pPr>
              <w:pStyle w:val="0"/>
            </w:pPr>
            <w:r>
              <w:rPr>
                <w:sz w:val="20"/>
              </w:rPr>
            </w:r>
          </w:p>
        </w:tc>
      </w:tr>
      <w:tr>
        <w:tc>
          <w:tcPr>
            <w:tcW w:w="794" w:type="dxa"/>
          </w:tcPr>
          <w:p>
            <w:pPr>
              <w:pStyle w:val="0"/>
              <w:jc w:val="center"/>
            </w:pPr>
            <w:r>
              <w:rPr>
                <w:sz w:val="20"/>
              </w:rPr>
              <w:t xml:space="preserve">1.1.2.</w:t>
            </w:r>
          </w:p>
        </w:tc>
        <w:tc>
          <w:tcPr>
            <w:tcW w:w="5103" w:type="dxa"/>
          </w:tcPr>
          <w:p>
            <w:pPr>
              <w:pStyle w:val="0"/>
            </w:pPr>
            <w:r>
              <w:rPr>
                <w:sz w:val="20"/>
              </w:rPr>
              <w:t xml:space="preserve">Реквизиты документа, удостоверяющего личность (не указываются в случае, если застройщик является индивидуальным предпринимателем)</w:t>
            </w:r>
          </w:p>
        </w:tc>
        <w:tc>
          <w:tcPr>
            <w:tcW w:w="3175" w:type="dxa"/>
          </w:tcPr>
          <w:p>
            <w:pPr>
              <w:pStyle w:val="0"/>
            </w:pPr>
            <w:r>
              <w:rPr>
                <w:sz w:val="20"/>
              </w:rPr>
            </w:r>
          </w:p>
        </w:tc>
      </w:tr>
      <w:tr>
        <w:tc>
          <w:tcPr>
            <w:tcW w:w="794" w:type="dxa"/>
          </w:tcPr>
          <w:p>
            <w:pPr>
              <w:pStyle w:val="0"/>
              <w:jc w:val="center"/>
            </w:pPr>
            <w:r>
              <w:rPr>
                <w:sz w:val="20"/>
              </w:rPr>
              <w:t xml:space="preserve">1.1.3.</w:t>
            </w:r>
          </w:p>
        </w:tc>
        <w:tc>
          <w:tcPr>
            <w:tcW w:w="5103" w:type="dxa"/>
          </w:tcPr>
          <w:p>
            <w:pPr>
              <w:pStyle w:val="0"/>
            </w:pPr>
            <w:r>
              <w:rPr>
                <w:sz w:val="20"/>
              </w:rPr>
              <w:t xml:space="preserve">Основной государственный регистрационный номер индивидуального предпринимателя</w:t>
            </w:r>
          </w:p>
        </w:tc>
        <w:tc>
          <w:tcPr>
            <w:tcW w:w="3175" w:type="dxa"/>
          </w:tcPr>
          <w:p>
            <w:pPr>
              <w:pStyle w:val="0"/>
            </w:pPr>
            <w:r>
              <w:rPr>
                <w:sz w:val="20"/>
              </w:rPr>
            </w:r>
          </w:p>
        </w:tc>
      </w:tr>
      <w:tr>
        <w:tc>
          <w:tcPr>
            <w:tcW w:w="794" w:type="dxa"/>
          </w:tcPr>
          <w:p>
            <w:pPr>
              <w:pStyle w:val="0"/>
              <w:jc w:val="center"/>
            </w:pPr>
            <w:r>
              <w:rPr>
                <w:sz w:val="20"/>
              </w:rPr>
              <w:t xml:space="preserve">1.2.</w:t>
            </w:r>
          </w:p>
        </w:tc>
        <w:tc>
          <w:tcPr>
            <w:tcW w:w="5103" w:type="dxa"/>
          </w:tcPr>
          <w:p>
            <w:pPr>
              <w:pStyle w:val="0"/>
            </w:pPr>
            <w:r>
              <w:rPr>
                <w:sz w:val="20"/>
              </w:rPr>
              <w:t xml:space="preserve">Сведения о юридическом лице:</w:t>
            </w:r>
          </w:p>
        </w:tc>
        <w:tc>
          <w:tcPr>
            <w:tcW w:w="3175" w:type="dxa"/>
          </w:tcPr>
          <w:p>
            <w:pPr>
              <w:pStyle w:val="0"/>
            </w:pPr>
            <w:r>
              <w:rPr>
                <w:sz w:val="20"/>
              </w:rPr>
            </w:r>
          </w:p>
        </w:tc>
      </w:tr>
      <w:tr>
        <w:tc>
          <w:tcPr>
            <w:tcW w:w="794" w:type="dxa"/>
          </w:tcPr>
          <w:p>
            <w:pPr>
              <w:pStyle w:val="0"/>
              <w:jc w:val="center"/>
            </w:pPr>
            <w:r>
              <w:rPr>
                <w:sz w:val="20"/>
              </w:rPr>
              <w:t xml:space="preserve">1.2.1.</w:t>
            </w:r>
          </w:p>
        </w:tc>
        <w:tc>
          <w:tcPr>
            <w:tcW w:w="5103" w:type="dxa"/>
          </w:tcPr>
          <w:p>
            <w:pPr>
              <w:pStyle w:val="0"/>
            </w:pPr>
            <w:r>
              <w:rPr>
                <w:sz w:val="20"/>
              </w:rPr>
              <w:t xml:space="preserve">Полное наименование</w:t>
            </w:r>
          </w:p>
        </w:tc>
        <w:tc>
          <w:tcPr>
            <w:tcW w:w="3175" w:type="dxa"/>
          </w:tcPr>
          <w:p>
            <w:pPr>
              <w:pStyle w:val="0"/>
            </w:pPr>
            <w:r>
              <w:rPr>
                <w:sz w:val="20"/>
              </w:rPr>
            </w:r>
          </w:p>
        </w:tc>
      </w:tr>
      <w:tr>
        <w:tc>
          <w:tcPr>
            <w:tcW w:w="794" w:type="dxa"/>
          </w:tcPr>
          <w:p>
            <w:pPr>
              <w:pStyle w:val="0"/>
              <w:jc w:val="center"/>
            </w:pPr>
            <w:r>
              <w:rPr>
                <w:sz w:val="20"/>
              </w:rPr>
              <w:t xml:space="preserve">1.2.2.</w:t>
            </w:r>
          </w:p>
        </w:tc>
        <w:tc>
          <w:tcPr>
            <w:tcW w:w="5103" w:type="dxa"/>
          </w:tcPr>
          <w:p>
            <w:pPr>
              <w:pStyle w:val="0"/>
            </w:pPr>
            <w:r>
              <w:rPr>
                <w:sz w:val="20"/>
              </w:rPr>
              <w:t xml:space="preserve">Основной государственный регистрационный номер</w:t>
            </w:r>
          </w:p>
        </w:tc>
        <w:tc>
          <w:tcPr>
            <w:tcW w:w="3175" w:type="dxa"/>
          </w:tcPr>
          <w:p>
            <w:pPr>
              <w:pStyle w:val="0"/>
            </w:pPr>
            <w:r>
              <w:rPr>
                <w:sz w:val="20"/>
              </w:rPr>
            </w:r>
          </w:p>
        </w:tc>
      </w:tr>
      <w:tr>
        <w:tc>
          <w:tcPr>
            <w:tcW w:w="794" w:type="dxa"/>
          </w:tcPr>
          <w:p>
            <w:pPr>
              <w:pStyle w:val="0"/>
              <w:jc w:val="center"/>
            </w:pPr>
            <w:r>
              <w:rPr>
                <w:sz w:val="20"/>
              </w:rPr>
              <w:t xml:space="preserve">1.2.3.</w:t>
            </w:r>
          </w:p>
        </w:tc>
        <w:tc>
          <w:tcPr>
            <w:tcW w:w="5103" w:type="dxa"/>
          </w:tcPr>
          <w:p>
            <w:pPr>
              <w:pStyle w:val="0"/>
            </w:pPr>
            <w:r>
              <w:rPr>
                <w:sz w:val="20"/>
              </w:rPr>
              <w:t xml:space="preserve">Идентификационный номер налогоплательщика - юридического лица</w:t>
            </w:r>
          </w:p>
        </w:tc>
        <w:tc>
          <w:tcPr>
            <w:tcW w:w="3175" w:type="dxa"/>
          </w:tcPr>
          <w:p>
            <w:pPr>
              <w:pStyle w:val="0"/>
            </w:pPr>
            <w:r>
              <w:rPr>
                <w:sz w:val="20"/>
              </w:rPr>
            </w:r>
          </w:p>
        </w:tc>
      </w:tr>
      <w:tr>
        <w:tc>
          <w:tcPr>
            <w:tcW w:w="794" w:type="dxa"/>
          </w:tcPr>
          <w:p>
            <w:pPr>
              <w:pStyle w:val="0"/>
              <w:jc w:val="center"/>
            </w:pPr>
            <w:r>
              <w:rPr>
                <w:sz w:val="20"/>
              </w:rPr>
              <w:t xml:space="preserve">2.1.</w:t>
            </w:r>
          </w:p>
        </w:tc>
        <w:tc>
          <w:tcPr>
            <w:tcW w:w="5103" w:type="dxa"/>
          </w:tcPr>
          <w:p>
            <w:pPr>
              <w:pStyle w:val="0"/>
            </w:pPr>
            <w:r>
              <w:rPr>
                <w:sz w:val="20"/>
              </w:rPr>
              <w:t xml:space="preserve">Наименование объекта капитального строительства (этапа) в соответствии с проектной документацией</w:t>
            </w:r>
          </w:p>
          <w:p>
            <w:pPr>
              <w:pStyle w:val="0"/>
            </w:pPr>
            <w:r>
              <w:rPr>
                <w:sz w:val="20"/>
              </w:rPr>
              <w:t xml:space="preserve">(указывается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175" w:type="dxa"/>
          </w:tcPr>
          <w:p>
            <w:pPr>
              <w:pStyle w:val="0"/>
            </w:pPr>
            <w:r>
              <w:rPr>
                <w:sz w:val="20"/>
              </w:rPr>
            </w:r>
          </w:p>
        </w:tc>
      </w:tr>
      <w:tr>
        <w:tc>
          <w:tcPr>
            <w:tcW w:w="794" w:type="dxa"/>
          </w:tcPr>
          <w:p>
            <w:pPr>
              <w:pStyle w:val="0"/>
              <w:jc w:val="center"/>
            </w:pPr>
            <w:r>
              <w:rPr>
                <w:sz w:val="20"/>
              </w:rPr>
              <w:t xml:space="preserve">2.2.</w:t>
            </w:r>
          </w:p>
        </w:tc>
        <w:tc>
          <w:tcPr>
            <w:tcW w:w="5103" w:type="dxa"/>
          </w:tcPr>
          <w:p>
            <w:pPr>
              <w:pStyle w:val="0"/>
            </w:pPr>
            <w:r>
              <w:rPr>
                <w:sz w:val="20"/>
              </w:rPr>
              <w:t xml:space="preserve">Адрес (местоположение) объекта:</w:t>
            </w:r>
          </w:p>
          <w:p>
            <w:pPr>
              <w:pStyle w:val="0"/>
            </w:pPr>
            <w:r>
              <w:rPr>
                <w:sz w:val="20"/>
              </w:rPr>
              <w:t xml:space="preserve">(указывается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указывается описание местоположения в виде наименований субъекта Российской Федерации и муниципального образования)</w:t>
            </w:r>
          </w:p>
        </w:tc>
        <w:tc>
          <w:tcPr>
            <w:tcW w:w="3175" w:type="dxa"/>
          </w:tcPr>
          <w:p>
            <w:pPr>
              <w:pStyle w:val="0"/>
            </w:pPr>
            <w:r>
              <w:rPr>
                <w:sz w:val="20"/>
              </w:rPr>
            </w:r>
          </w:p>
        </w:tc>
      </w:tr>
    </w:tbl>
    <w:p>
      <w:pPr>
        <w:pStyle w:val="0"/>
        <w:jc w:val="both"/>
      </w:pPr>
      <w:r>
        <w:rPr>
          <w:sz w:val="20"/>
        </w:rPr>
      </w:r>
    </w:p>
    <w:p>
      <w:pPr>
        <w:pStyle w:val="0"/>
        <w:jc w:val="center"/>
      </w:pPr>
      <w:r>
        <w:rPr>
          <w:sz w:val="20"/>
        </w:rPr>
        <w:t xml:space="preserve">3. Сведения о земельном участке</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794"/>
        <w:gridCol w:w="5103"/>
        <w:gridCol w:w="3175"/>
      </w:tblGrid>
      <w:tr>
        <w:tc>
          <w:tcPr>
            <w:tcW w:w="794" w:type="dxa"/>
            <w:tcBorders>
              <w:top w:val="single" w:sz="4"/>
              <w:bottom w:val="single" w:sz="4"/>
            </w:tcBorders>
          </w:tcPr>
          <w:p>
            <w:pPr>
              <w:pStyle w:val="0"/>
              <w:jc w:val="center"/>
            </w:pPr>
            <w:r>
              <w:rPr>
                <w:sz w:val="20"/>
              </w:rPr>
              <w:t xml:space="preserve">3.1.</w:t>
            </w:r>
          </w:p>
        </w:tc>
        <w:tc>
          <w:tcPr>
            <w:tcW w:w="5103" w:type="dxa"/>
            <w:tcBorders>
              <w:top w:val="single" w:sz="4"/>
              <w:bottom w:val="single" w:sz="4"/>
            </w:tcBorders>
          </w:tcPr>
          <w:p>
            <w:pPr>
              <w:pStyle w:val="0"/>
            </w:pPr>
            <w:r>
              <w:rPr>
                <w:sz w:val="20"/>
              </w:rPr>
              <w:t xml:space="preserve">Кадастровый номер земельного участка (земельных участков), в пределах которого (которых) расположен объект капитального строительства</w:t>
            </w:r>
          </w:p>
          <w:p>
            <w:pPr>
              <w:pStyle w:val="0"/>
            </w:pPr>
            <w:r>
              <w:rPr>
                <w:sz w:val="20"/>
              </w:rPr>
              <w:t xml:space="preserve">(заполнение не обязательно при выдаче разрешения на ввод линейного объекта)</w:t>
            </w:r>
          </w:p>
        </w:tc>
        <w:tc>
          <w:tcPr>
            <w:tcW w:w="3175" w:type="dxa"/>
            <w:tcBorders>
              <w:top w:val="single" w:sz="4"/>
              <w:bottom w:val="single" w:sz="4"/>
            </w:tcBorders>
          </w:tcPr>
          <w:p>
            <w:pPr>
              <w:pStyle w:val="0"/>
            </w:pPr>
            <w:r>
              <w:rPr>
                <w:sz w:val="20"/>
              </w:rPr>
            </w:r>
          </w:p>
        </w:tc>
      </w:tr>
    </w:tbl>
    <w:p>
      <w:pPr>
        <w:pStyle w:val="0"/>
        <w:jc w:val="both"/>
      </w:pPr>
      <w:r>
        <w:rPr>
          <w:sz w:val="20"/>
        </w:rPr>
      </w:r>
    </w:p>
    <w:p>
      <w:pPr>
        <w:pStyle w:val="0"/>
        <w:jc w:val="center"/>
      </w:pPr>
      <w:r>
        <w:rPr>
          <w:sz w:val="20"/>
        </w:rPr>
        <w:t xml:space="preserve">4. Сведения о разрешении на строительство</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669"/>
        <w:gridCol w:w="1417"/>
        <w:gridCol w:w="1417"/>
      </w:tblGrid>
      <w:tr>
        <w:tc>
          <w:tcPr>
            <w:tcW w:w="567" w:type="dxa"/>
          </w:tcPr>
          <w:p>
            <w:pPr>
              <w:pStyle w:val="0"/>
              <w:jc w:val="center"/>
            </w:pPr>
            <w:r>
              <w:rPr>
                <w:sz w:val="20"/>
              </w:rPr>
              <w:t xml:space="preserve">N</w:t>
            </w:r>
          </w:p>
        </w:tc>
        <w:tc>
          <w:tcPr>
            <w:tcW w:w="5669" w:type="dxa"/>
          </w:tcPr>
          <w:p>
            <w:pPr>
              <w:pStyle w:val="0"/>
              <w:jc w:val="center"/>
            </w:pPr>
            <w:r>
              <w:rPr>
                <w:sz w:val="20"/>
              </w:rPr>
              <w:t xml:space="preserve">Орган (организация), выдавший(-ая) разрешение на строительство</w:t>
            </w:r>
          </w:p>
        </w:tc>
        <w:tc>
          <w:tcPr>
            <w:tcW w:w="1417" w:type="dxa"/>
          </w:tcPr>
          <w:p>
            <w:pPr>
              <w:pStyle w:val="0"/>
              <w:jc w:val="center"/>
            </w:pPr>
            <w:r>
              <w:rPr>
                <w:sz w:val="20"/>
              </w:rPr>
              <w:t xml:space="preserve">Номер документа</w:t>
            </w:r>
          </w:p>
        </w:tc>
        <w:tc>
          <w:tcPr>
            <w:tcW w:w="1417" w:type="dxa"/>
          </w:tcPr>
          <w:p>
            <w:pPr>
              <w:pStyle w:val="0"/>
              <w:jc w:val="center"/>
            </w:pPr>
            <w:r>
              <w:rPr>
                <w:sz w:val="20"/>
              </w:rPr>
              <w:t xml:space="preserve">Дата документа</w:t>
            </w:r>
          </w:p>
        </w:tc>
      </w:tr>
      <w:tr>
        <w:tc>
          <w:tcPr>
            <w:tcW w:w="567" w:type="dxa"/>
          </w:tcPr>
          <w:p>
            <w:pPr>
              <w:pStyle w:val="0"/>
            </w:pPr>
            <w:r>
              <w:rPr>
                <w:sz w:val="20"/>
              </w:rPr>
            </w:r>
          </w:p>
        </w:tc>
        <w:tc>
          <w:tcPr>
            <w:tcW w:w="5669" w:type="dxa"/>
          </w:tcPr>
          <w:p>
            <w:pPr>
              <w:pStyle w:val="0"/>
            </w:pPr>
            <w:r>
              <w:rPr>
                <w:sz w:val="20"/>
              </w:rPr>
            </w:r>
          </w:p>
        </w:tc>
        <w:tc>
          <w:tcPr>
            <w:tcW w:w="1417" w:type="dxa"/>
          </w:tcPr>
          <w:p>
            <w:pPr>
              <w:pStyle w:val="0"/>
            </w:pPr>
            <w:r>
              <w:rPr>
                <w:sz w:val="20"/>
              </w:rPr>
            </w:r>
          </w:p>
        </w:tc>
        <w:tc>
          <w:tcPr>
            <w:tcW w:w="1417" w:type="dxa"/>
          </w:tcPr>
          <w:p>
            <w:pPr>
              <w:pStyle w:val="0"/>
            </w:pPr>
            <w:r>
              <w:rPr>
                <w:sz w:val="20"/>
              </w:rPr>
            </w:r>
          </w:p>
        </w:tc>
      </w:tr>
    </w:tbl>
    <w:p>
      <w:pPr>
        <w:pStyle w:val="0"/>
        <w:jc w:val="both"/>
      </w:pPr>
      <w:r>
        <w:rPr>
          <w:sz w:val="20"/>
        </w:rPr>
      </w:r>
    </w:p>
    <w:p>
      <w:pPr>
        <w:pStyle w:val="0"/>
        <w:jc w:val="center"/>
      </w:pPr>
      <w:r>
        <w:rPr>
          <w:sz w:val="20"/>
        </w:rPr>
        <w:t xml:space="preserve">5. Сведения о ранее выданных разрешениях на ввод объекта</w:t>
      </w:r>
    </w:p>
    <w:p>
      <w:pPr>
        <w:pStyle w:val="0"/>
        <w:jc w:val="center"/>
      </w:pPr>
      <w:r>
        <w:rPr>
          <w:sz w:val="20"/>
        </w:rPr>
        <w:t xml:space="preserve">в эксплуатацию в отношении этапа строительства,</w:t>
      </w:r>
    </w:p>
    <w:p>
      <w:pPr>
        <w:pStyle w:val="0"/>
        <w:jc w:val="center"/>
      </w:pPr>
      <w:r>
        <w:rPr>
          <w:sz w:val="20"/>
        </w:rPr>
        <w:t xml:space="preserve">реконструкции объекта капитального строительства</w:t>
      </w:r>
    </w:p>
    <w:p>
      <w:pPr>
        <w:pStyle w:val="0"/>
        <w:jc w:val="center"/>
      </w:pPr>
      <w:r>
        <w:rPr>
          <w:sz w:val="20"/>
        </w:rPr>
        <w:t xml:space="preserve">(при наличии)</w:t>
      </w:r>
    </w:p>
    <w:p>
      <w:pPr>
        <w:pStyle w:val="1"/>
        <w:jc w:val="both"/>
      </w:pPr>
      <w:r>
        <w:rPr>
          <w:sz w:val="20"/>
        </w:rPr>
        <w:t xml:space="preserve">                                                       5</w:t>
      </w:r>
    </w:p>
    <w:p>
      <w:pPr>
        <w:pStyle w:val="1"/>
        <w:jc w:val="both"/>
      </w:pPr>
      <w:r>
        <w:rPr>
          <w:sz w:val="20"/>
        </w:rPr>
        <w:t xml:space="preserve">        (указывается в случае, предусмотренном </w:t>
      </w:r>
      <w:hyperlink w:history="0" r:id="rId70"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3  статьи 55</w:t>
        </w:r>
      </w:hyperlink>
    </w:p>
    <w:p>
      <w:pPr>
        <w:pStyle w:val="1"/>
        <w:jc w:val="both"/>
      </w:pPr>
      <w:r>
        <w:rPr>
          <w:sz w:val="20"/>
        </w:rPr>
        <w:t xml:space="preserve">             Градостроительного кодекса Российской Федерации)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669"/>
        <w:gridCol w:w="1417"/>
        <w:gridCol w:w="1417"/>
      </w:tblGrid>
      <w:tr>
        <w:tc>
          <w:tcPr>
            <w:tcW w:w="567" w:type="dxa"/>
          </w:tcPr>
          <w:p>
            <w:pPr>
              <w:pStyle w:val="0"/>
              <w:jc w:val="center"/>
            </w:pPr>
            <w:r>
              <w:rPr>
                <w:sz w:val="20"/>
              </w:rPr>
              <w:t xml:space="preserve">N</w:t>
            </w:r>
          </w:p>
        </w:tc>
        <w:tc>
          <w:tcPr>
            <w:tcW w:w="5669" w:type="dxa"/>
          </w:tcPr>
          <w:p>
            <w:pPr>
              <w:pStyle w:val="0"/>
              <w:jc w:val="center"/>
            </w:pPr>
            <w:r>
              <w:rPr>
                <w:sz w:val="20"/>
              </w:rPr>
              <w:t xml:space="preserve">Орган (организация), выдавший(-ая) разрешение на ввод объекта в эксплуатацию</w:t>
            </w:r>
          </w:p>
        </w:tc>
        <w:tc>
          <w:tcPr>
            <w:tcW w:w="1417" w:type="dxa"/>
          </w:tcPr>
          <w:p>
            <w:pPr>
              <w:pStyle w:val="0"/>
              <w:jc w:val="center"/>
            </w:pPr>
            <w:r>
              <w:rPr>
                <w:sz w:val="20"/>
              </w:rPr>
              <w:t xml:space="preserve">Номер документа</w:t>
            </w:r>
          </w:p>
        </w:tc>
        <w:tc>
          <w:tcPr>
            <w:tcW w:w="1417" w:type="dxa"/>
          </w:tcPr>
          <w:p>
            <w:pPr>
              <w:pStyle w:val="0"/>
              <w:jc w:val="center"/>
            </w:pPr>
            <w:r>
              <w:rPr>
                <w:sz w:val="20"/>
              </w:rPr>
              <w:t xml:space="preserve">Дата документа</w:t>
            </w:r>
          </w:p>
        </w:tc>
      </w:tr>
      <w:tr>
        <w:tc>
          <w:tcPr>
            <w:tcW w:w="567" w:type="dxa"/>
          </w:tcPr>
          <w:p>
            <w:pPr>
              <w:pStyle w:val="0"/>
            </w:pPr>
            <w:r>
              <w:rPr>
                <w:sz w:val="20"/>
              </w:rPr>
            </w:r>
          </w:p>
        </w:tc>
        <w:tc>
          <w:tcPr>
            <w:tcW w:w="5669" w:type="dxa"/>
          </w:tcPr>
          <w:p>
            <w:pPr>
              <w:pStyle w:val="0"/>
            </w:pPr>
            <w:r>
              <w:rPr>
                <w:sz w:val="20"/>
              </w:rPr>
            </w:r>
          </w:p>
        </w:tc>
        <w:tc>
          <w:tcPr>
            <w:tcW w:w="1417" w:type="dxa"/>
          </w:tcPr>
          <w:p>
            <w:pPr>
              <w:pStyle w:val="0"/>
            </w:pPr>
            <w:r>
              <w:rPr>
                <w:sz w:val="20"/>
              </w:rPr>
            </w:r>
          </w:p>
        </w:tc>
        <w:tc>
          <w:tcPr>
            <w:tcW w:w="1417" w:type="dxa"/>
          </w:tcPr>
          <w:p>
            <w:pPr>
              <w:pStyle w:val="0"/>
            </w:pPr>
            <w:r>
              <w:rPr>
                <w:sz w:val="20"/>
              </w:rPr>
            </w:r>
          </w:p>
        </w:tc>
      </w:tr>
    </w:tbl>
    <w:p>
      <w:pPr>
        <w:pStyle w:val="0"/>
        <w:jc w:val="both"/>
      </w:pPr>
      <w:r>
        <w:rPr>
          <w:sz w:val="20"/>
        </w:rPr>
      </w:r>
    </w:p>
    <w:p>
      <w:pPr>
        <w:pStyle w:val="0"/>
        <w:jc w:val="center"/>
      </w:pPr>
      <w:r>
        <w:rPr>
          <w:sz w:val="20"/>
        </w:rPr>
        <w:t xml:space="preserve">6. Информация о согласии застройщика и иного лица (иных лиц)</w:t>
      </w:r>
    </w:p>
    <w:p>
      <w:pPr>
        <w:pStyle w:val="0"/>
        <w:jc w:val="center"/>
      </w:pPr>
      <w:r>
        <w:rPr>
          <w:sz w:val="20"/>
        </w:rPr>
        <w:t xml:space="preserve">на осуществление государственной регистрации права</w:t>
      </w:r>
    </w:p>
    <w:p>
      <w:pPr>
        <w:pStyle w:val="0"/>
        <w:jc w:val="center"/>
      </w:pPr>
      <w:r>
        <w:rPr>
          <w:sz w:val="20"/>
        </w:rPr>
        <w:t xml:space="preserve">собственности на построенные, реконструированные здание,</w:t>
      </w:r>
    </w:p>
    <w:p>
      <w:pPr>
        <w:pStyle w:val="0"/>
        <w:jc w:val="center"/>
      </w:pPr>
      <w:r>
        <w:rPr>
          <w:sz w:val="20"/>
        </w:rPr>
        <w:t xml:space="preserve">сооружение и (или) на все расположенные в таких здании,</w:t>
      </w:r>
    </w:p>
    <w:p>
      <w:pPr>
        <w:pStyle w:val="0"/>
        <w:jc w:val="center"/>
      </w:pPr>
      <w:r>
        <w:rPr>
          <w:sz w:val="20"/>
        </w:rPr>
        <w:t xml:space="preserve">сооружении помещения, машино-места</w:t>
      </w:r>
    </w:p>
    <w:p>
      <w:pPr>
        <w:pStyle w:val="1"/>
        <w:jc w:val="both"/>
      </w:pPr>
      <w:r>
        <w:rPr>
          <w:sz w:val="20"/>
        </w:rPr>
        <w:t xml:space="preserve">           (не заполняется в случаях, указанных в </w:t>
      </w:r>
      <w:hyperlink w:history="0" r:id="rId7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пунктах 1</w:t>
        </w:r>
      </w:hyperlink>
      <w:r>
        <w:rPr>
          <w:sz w:val="20"/>
        </w:rPr>
        <w:t xml:space="preserve"> - </w:t>
      </w:r>
      <w:hyperlink w:history="0" r:id="rId7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2</w:t>
        </w:r>
      </w:hyperlink>
    </w:p>
    <w:p>
      <w:pPr>
        <w:pStyle w:val="1"/>
        <w:jc w:val="both"/>
      </w:pPr>
      <w:r>
        <w:rPr>
          <w:sz w:val="20"/>
        </w:rPr>
        <w:t xml:space="preserve">                      9</w:t>
      </w:r>
    </w:p>
    <w:p>
      <w:pPr>
        <w:pStyle w:val="1"/>
        <w:jc w:val="both"/>
      </w:pPr>
      <w:r>
        <w:rPr>
          <w:sz w:val="20"/>
        </w:rPr>
        <w:t xml:space="preserve">               части 3  статьи 55 Градостроительного кодекса</w:t>
      </w:r>
    </w:p>
    <w:p>
      <w:pPr>
        <w:pStyle w:val="1"/>
        <w:jc w:val="both"/>
      </w:pPr>
      <w:r>
        <w:rPr>
          <w:sz w:val="20"/>
        </w:rPr>
        <w:t xml:space="preserve">                           Российской Федерации)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510"/>
        <w:gridCol w:w="3231"/>
        <w:gridCol w:w="2381"/>
        <w:gridCol w:w="2041"/>
      </w:tblGrid>
      <w:tr>
        <w:tc>
          <w:tcPr>
            <w:gridSpan w:val="5"/>
            <w:tcW w:w="9070" w:type="dxa"/>
          </w:tcPr>
          <w:p>
            <w:pPr>
              <w:pStyle w:val="0"/>
            </w:pPr>
            <w:r>
              <w:rPr>
                <w:sz w:val="20"/>
              </w:rPr>
              <w:t xml:space="preserve">6.1. Подтверждаю, что строительство, реконструкция здания, сооружения осуществлялись:</w:t>
            </w:r>
          </w:p>
        </w:tc>
      </w:tr>
      <w:tr>
        <w:tc>
          <w:tcPr>
            <w:tcW w:w="907" w:type="dxa"/>
          </w:tcPr>
          <w:p>
            <w:pPr>
              <w:pStyle w:val="0"/>
            </w:pPr>
            <w:r>
              <w:rPr>
                <w:sz w:val="20"/>
              </w:rPr>
              <w:t xml:space="preserve">6.1.1.</w:t>
            </w:r>
          </w:p>
        </w:tc>
        <w:tc>
          <w:tcPr>
            <w:tcW w:w="510" w:type="dxa"/>
          </w:tcPr>
          <w:p>
            <w:pPr>
              <w:pStyle w:val="0"/>
            </w:pPr>
            <w:r>
              <w:rPr>
                <w:sz w:val="20"/>
              </w:rPr>
            </w:r>
          </w:p>
        </w:tc>
        <w:tc>
          <w:tcPr>
            <w:gridSpan w:val="3"/>
            <w:tcW w:w="7653" w:type="dxa"/>
          </w:tcPr>
          <w:p>
            <w:pPr>
              <w:pStyle w:val="0"/>
            </w:pPr>
            <w:r>
              <w:rPr>
                <w:sz w:val="20"/>
              </w:rPr>
              <w:t xml:space="preserve">застройщиком без привлечения средств иных лиц</w:t>
            </w:r>
          </w:p>
        </w:tc>
      </w:tr>
      <w:tr>
        <w:tc>
          <w:tcPr>
            <w:tcW w:w="907" w:type="dxa"/>
          </w:tcPr>
          <w:p>
            <w:pPr>
              <w:pStyle w:val="0"/>
            </w:pPr>
            <w:r>
              <w:rPr>
                <w:sz w:val="20"/>
              </w:rPr>
              <w:t xml:space="preserve">6.1.2.</w:t>
            </w:r>
          </w:p>
        </w:tc>
        <w:tc>
          <w:tcPr>
            <w:tcW w:w="510" w:type="dxa"/>
          </w:tcPr>
          <w:p>
            <w:pPr>
              <w:pStyle w:val="0"/>
            </w:pPr>
            <w:r>
              <w:rPr>
                <w:sz w:val="20"/>
              </w:rPr>
            </w:r>
          </w:p>
        </w:tc>
        <w:tc>
          <w:tcPr>
            <w:gridSpan w:val="3"/>
            <w:tcW w:w="7653" w:type="dxa"/>
          </w:tcPr>
          <w:p>
            <w:pPr>
              <w:pStyle w:val="0"/>
            </w:pPr>
            <w:r>
              <w:rPr>
                <w:sz w:val="20"/>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w:t>
            </w:r>
          </w:p>
        </w:tc>
      </w:tr>
      <w:tr>
        <w:tc>
          <w:tcPr>
            <w:gridSpan w:val="2"/>
            <w:tcW w:w="1417" w:type="dxa"/>
          </w:tcPr>
          <w:p>
            <w:pPr>
              <w:pStyle w:val="0"/>
            </w:pPr>
            <w:r>
              <w:rPr>
                <w:sz w:val="20"/>
              </w:rPr>
            </w:r>
          </w:p>
        </w:tc>
        <w:tc>
          <w:tcPr>
            <w:tcW w:w="3231" w:type="dxa"/>
          </w:tcPr>
          <w:p>
            <w:pPr>
              <w:pStyle w:val="0"/>
            </w:pPr>
            <w:r>
              <w:rPr>
                <w:sz w:val="20"/>
              </w:rPr>
              <w:t xml:space="preserve">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
        </w:tc>
        <w:tc>
          <w:tcPr>
            <w:tcW w:w="2381" w:type="dxa"/>
          </w:tcPr>
          <w:p>
            <w:pPr>
              <w:pStyle w:val="0"/>
            </w:pPr>
            <w:r>
              <w:rPr>
                <w:sz w:val="20"/>
              </w:rPr>
              <w:t xml:space="preserve">Реквизиты документа, удостоверяющего личность, - для физического лица, осуществлявшего финансирование; основной государственный регистрационный номер - для юридического лица, осуществлявшего финансирование:</w:t>
            </w:r>
          </w:p>
        </w:tc>
        <w:tc>
          <w:tcPr>
            <w:tcW w:w="2041" w:type="dxa"/>
          </w:tcPr>
          <w:p>
            <w:pPr>
              <w:pStyle w:val="0"/>
            </w:pPr>
            <w:r>
              <w:rPr>
                <w:sz w:val="20"/>
              </w:rPr>
              <w:t xml:space="preserve">Адрес (адреса) электронной почты лица, осуществлявшего финансирование:</w:t>
            </w:r>
          </w:p>
        </w:tc>
      </w:tr>
      <w:tr>
        <w:tc>
          <w:tcPr>
            <w:gridSpan w:val="2"/>
            <w:tcW w:w="1417" w:type="dxa"/>
          </w:tcPr>
          <w:p>
            <w:pPr>
              <w:pStyle w:val="0"/>
            </w:pPr>
            <w:r>
              <w:rPr>
                <w:sz w:val="20"/>
              </w:rPr>
              <w:t xml:space="preserve">6.1.2.1.</w:t>
            </w:r>
          </w:p>
        </w:tc>
        <w:tc>
          <w:tcPr>
            <w:tcW w:w="3231" w:type="dxa"/>
          </w:tcPr>
          <w:p>
            <w:pPr>
              <w:pStyle w:val="0"/>
            </w:pPr>
            <w:r>
              <w:rPr>
                <w:sz w:val="20"/>
              </w:rPr>
            </w:r>
          </w:p>
        </w:tc>
        <w:tc>
          <w:tcPr>
            <w:tcW w:w="2381" w:type="dxa"/>
          </w:tcPr>
          <w:p>
            <w:pPr>
              <w:pStyle w:val="0"/>
            </w:pPr>
            <w:r>
              <w:rPr>
                <w:sz w:val="20"/>
              </w:rPr>
            </w:r>
          </w:p>
        </w:tc>
        <w:tc>
          <w:tcPr>
            <w:tcW w:w="2041" w:type="dxa"/>
          </w:tcPr>
          <w:p>
            <w:pPr>
              <w:pStyle w:val="0"/>
            </w:pPr>
            <w:r>
              <w:rPr>
                <w:sz w:val="20"/>
              </w:rPr>
            </w:r>
          </w:p>
        </w:tc>
      </w:tr>
      <w:tr>
        <w:tc>
          <w:tcPr>
            <w:gridSpan w:val="5"/>
            <w:tcW w:w="9070" w:type="dxa"/>
          </w:tcPr>
          <w:p>
            <w:pPr>
              <w:pStyle w:val="0"/>
            </w:pPr>
            <w:r>
              <w:rPr>
                <w:sz w:val="20"/>
              </w:rPr>
              <w:t xml:space="preserve">6.2. Подтверждаю наличие:</w:t>
            </w:r>
          </w:p>
        </w:tc>
      </w:tr>
      <w:tr>
        <w:tc>
          <w:tcPr>
            <w:tcW w:w="907" w:type="dxa"/>
            <w:vAlign w:val="center"/>
          </w:tcPr>
          <w:p>
            <w:pPr>
              <w:pStyle w:val="0"/>
              <w:jc w:val="center"/>
            </w:pPr>
            <w:r>
              <w:rPr>
                <w:sz w:val="20"/>
              </w:rPr>
              <w:t xml:space="preserve">6.2.1.</w:t>
            </w:r>
          </w:p>
        </w:tc>
        <w:tc>
          <w:tcPr>
            <w:tcW w:w="510" w:type="dxa"/>
            <w:vAlign w:val="center"/>
          </w:tcPr>
          <w:p>
            <w:pPr>
              <w:pStyle w:val="0"/>
            </w:pPr>
            <w:r>
              <w:rPr>
                <w:sz w:val="20"/>
              </w:rPr>
            </w:r>
          </w:p>
        </w:tc>
        <w:tc>
          <w:tcPr>
            <w:gridSpan w:val="3"/>
            <w:tcW w:w="7653" w:type="dxa"/>
          </w:tcPr>
          <w:p>
            <w:pPr>
              <w:pStyle w:val="0"/>
            </w:pPr>
            <w:r>
              <w:rPr>
                <w:sz w:val="20"/>
              </w:rPr>
              <w:t xml:space="preserve">согласия застройщика</w:t>
            </w:r>
          </w:p>
        </w:tc>
      </w:tr>
      <w:tr>
        <w:tc>
          <w:tcPr>
            <w:tcW w:w="907" w:type="dxa"/>
            <w:vAlign w:val="center"/>
          </w:tcPr>
          <w:p>
            <w:pPr>
              <w:pStyle w:val="0"/>
              <w:jc w:val="center"/>
            </w:pPr>
            <w:r>
              <w:rPr>
                <w:sz w:val="20"/>
              </w:rPr>
              <w:t xml:space="preserve">6.2.2.</w:t>
            </w:r>
          </w:p>
        </w:tc>
        <w:tc>
          <w:tcPr>
            <w:tcW w:w="510" w:type="dxa"/>
            <w:vAlign w:val="center"/>
          </w:tcPr>
          <w:p>
            <w:pPr>
              <w:pStyle w:val="0"/>
            </w:pPr>
            <w:r>
              <w:rPr>
                <w:sz w:val="20"/>
              </w:rPr>
            </w:r>
          </w:p>
        </w:tc>
        <w:tc>
          <w:tcPr>
            <w:gridSpan w:val="3"/>
            <w:tcW w:w="7653" w:type="dxa"/>
          </w:tcPr>
          <w:p>
            <w:pPr>
              <w:pStyle w:val="0"/>
            </w:pPr>
            <w:r>
              <w:rPr>
                <w:sz w:val="20"/>
              </w:rPr>
              <w:t xml:space="preserve">согласия застройщика и лица (лиц), осуществлявшего финансирование</w:t>
            </w:r>
          </w:p>
        </w:tc>
      </w:tr>
      <w:tr>
        <w:tc>
          <w:tcPr>
            <w:tcW w:w="907" w:type="dxa"/>
            <w:vAlign w:val="center"/>
          </w:tcPr>
          <w:p>
            <w:pPr>
              <w:pStyle w:val="0"/>
            </w:pPr>
            <w:r>
              <w:rPr>
                <w:sz w:val="20"/>
              </w:rPr>
            </w:r>
          </w:p>
        </w:tc>
        <w:tc>
          <w:tcPr>
            <w:gridSpan w:val="4"/>
            <w:tcW w:w="8163" w:type="dxa"/>
          </w:tcPr>
          <w:p>
            <w:pPr>
              <w:pStyle w:val="0"/>
            </w:pPr>
            <w:r>
              <w:rPr>
                <w:sz w:val="20"/>
              </w:rPr>
              <w:t xml:space="preserve">На осуществление государственной регистрации права собственности:</w:t>
            </w:r>
          </w:p>
        </w:tc>
      </w:tr>
      <w:tr>
        <w:tc>
          <w:tcPr>
            <w:tcW w:w="907" w:type="dxa"/>
            <w:vAlign w:val="center"/>
          </w:tcPr>
          <w:p>
            <w:pPr>
              <w:pStyle w:val="0"/>
              <w:jc w:val="center"/>
            </w:pPr>
            <w:r>
              <w:rPr>
                <w:sz w:val="20"/>
              </w:rPr>
              <w:t xml:space="preserve">6.3.1.</w:t>
            </w:r>
          </w:p>
        </w:tc>
        <w:tc>
          <w:tcPr>
            <w:tcW w:w="510" w:type="dxa"/>
            <w:vAlign w:val="center"/>
          </w:tcPr>
          <w:p>
            <w:pPr>
              <w:pStyle w:val="0"/>
            </w:pPr>
            <w:r>
              <w:rPr>
                <w:sz w:val="20"/>
              </w:rPr>
            </w:r>
          </w:p>
        </w:tc>
        <w:tc>
          <w:tcPr>
            <w:gridSpan w:val="3"/>
            <w:tcW w:w="7653" w:type="dxa"/>
          </w:tcPr>
          <w:p>
            <w:pPr>
              <w:pStyle w:val="0"/>
            </w:pPr>
            <w:r>
              <w:rPr>
                <w:sz w:val="20"/>
              </w:rPr>
              <w:t xml:space="preserve">застройщика</w:t>
            </w:r>
          </w:p>
        </w:tc>
      </w:tr>
      <w:tr>
        <w:tc>
          <w:tcPr>
            <w:tcW w:w="907" w:type="dxa"/>
            <w:vAlign w:val="center"/>
          </w:tcPr>
          <w:p>
            <w:pPr>
              <w:pStyle w:val="0"/>
              <w:jc w:val="center"/>
            </w:pPr>
            <w:r>
              <w:rPr>
                <w:sz w:val="20"/>
              </w:rPr>
              <w:t xml:space="preserve">6.3.2.</w:t>
            </w:r>
          </w:p>
        </w:tc>
        <w:tc>
          <w:tcPr>
            <w:tcW w:w="510" w:type="dxa"/>
            <w:vAlign w:val="center"/>
          </w:tcPr>
          <w:p>
            <w:pPr>
              <w:pStyle w:val="0"/>
            </w:pPr>
            <w:r>
              <w:rPr>
                <w:sz w:val="20"/>
              </w:rPr>
            </w:r>
          </w:p>
        </w:tc>
        <w:tc>
          <w:tcPr>
            <w:gridSpan w:val="3"/>
            <w:tcW w:w="7653" w:type="dxa"/>
          </w:tcPr>
          <w:p>
            <w:pPr>
              <w:pStyle w:val="0"/>
            </w:pPr>
            <w:r>
              <w:rPr>
                <w:sz w:val="20"/>
              </w:rPr>
              <w:t xml:space="preserve">лица (лиц), осуществлявшего финансирование</w:t>
            </w:r>
          </w:p>
        </w:tc>
      </w:tr>
      <w:tr>
        <w:tc>
          <w:tcPr>
            <w:tcW w:w="907" w:type="dxa"/>
            <w:vAlign w:val="center"/>
          </w:tcPr>
          <w:p>
            <w:pPr>
              <w:pStyle w:val="0"/>
              <w:jc w:val="center"/>
            </w:pPr>
            <w:r>
              <w:rPr>
                <w:sz w:val="20"/>
              </w:rPr>
              <w:t xml:space="preserve">6.3.3.</w:t>
            </w:r>
          </w:p>
        </w:tc>
        <w:tc>
          <w:tcPr>
            <w:tcW w:w="510" w:type="dxa"/>
            <w:vAlign w:val="center"/>
          </w:tcPr>
          <w:p>
            <w:pPr>
              <w:pStyle w:val="0"/>
            </w:pPr>
            <w:r>
              <w:rPr>
                <w:sz w:val="20"/>
              </w:rPr>
            </w:r>
          </w:p>
        </w:tc>
        <w:tc>
          <w:tcPr>
            <w:gridSpan w:val="3"/>
            <w:tcW w:w="7653" w:type="dxa"/>
          </w:tcPr>
          <w:p>
            <w:pPr>
              <w:pStyle w:val="0"/>
            </w:pPr>
            <w:r>
              <w:rPr>
                <w:sz w:val="20"/>
              </w:rPr>
              <w:t xml:space="preserve">застройщика и лица (лиц), осуществлявшего финансирование</w:t>
            </w:r>
          </w:p>
        </w:tc>
      </w:tr>
      <w:tr>
        <w:tc>
          <w:tcPr>
            <w:tcW w:w="907" w:type="dxa"/>
            <w:vAlign w:val="center"/>
          </w:tcPr>
          <w:p>
            <w:pPr>
              <w:pStyle w:val="0"/>
            </w:pPr>
            <w:r>
              <w:rPr>
                <w:sz w:val="20"/>
              </w:rPr>
            </w:r>
          </w:p>
        </w:tc>
        <w:tc>
          <w:tcPr>
            <w:gridSpan w:val="4"/>
            <w:tcW w:w="8163" w:type="dxa"/>
          </w:tcPr>
          <w:p>
            <w:pPr>
              <w:pStyle w:val="0"/>
            </w:pPr>
            <w:r>
              <w:rPr>
                <w:sz w:val="20"/>
              </w:rPr>
              <w:t xml:space="preserve">В отношении:</w:t>
            </w:r>
          </w:p>
        </w:tc>
      </w:tr>
      <w:tr>
        <w:tc>
          <w:tcPr>
            <w:tcW w:w="907" w:type="dxa"/>
            <w:vAlign w:val="center"/>
          </w:tcPr>
          <w:p>
            <w:pPr>
              <w:pStyle w:val="0"/>
              <w:jc w:val="center"/>
            </w:pPr>
            <w:r>
              <w:rPr>
                <w:sz w:val="20"/>
              </w:rPr>
              <w:t xml:space="preserve">6.4.1.</w:t>
            </w:r>
          </w:p>
        </w:tc>
        <w:tc>
          <w:tcPr>
            <w:tcW w:w="510" w:type="dxa"/>
            <w:vAlign w:val="center"/>
          </w:tcPr>
          <w:p>
            <w:pPr>
              <w:pStyle w:val="0"/>
            </w:pPr>
            <w:r>
              <w:rPr>
                <w:sz w:val="20"/>
              </w:rPr>
            </w:r>
          </w:p>
        </w:tc>
        <w:tc>
          <w:tcPr>
            <w:gridSpan w:val="3"/>
            <w:tcW w:w="7653" w:type="dxa"/>
          </w:tcPr>
          <w:p>
            <w:pPr>
              <w:pStyle w:val="0"/>
            </w:pPr>
            <w:r>
              <w:rPr>
                <w:sz w:val="20"/>
              </w:rPr>
              <w:t xml:space="preserve">построенного, реконструированного здания, сооружения</w:t>
            </w:r>
          </w:p>
        </w:tc>
      </w:tr>
      <w:tr>
        <w:tc>
          <w:tcPr>
            <w:tcW w:w="907" w:type="dxa"/>
            <w:vAlign w:val="center"/>
          </w:tcPr>
          <w:p>
            <w:pPr>
              <w:pStyle w:val="0"/>
              <w:jc w:val="center"/>
            </w:pPr>
            <w:r>
              <w:rPr>
                <w:sz w:val="20"/>
              </w:rPr>
              <w:t xml:space="preserve">6.4.2.</w:t>
            </w:r>
          </w:p>
        </w:tc>
        <w:tc>
          <w:tcPr>
            <w:tcW w:w="510" w:type="dxa"/>
            <w:vAlign w:val="center"/>
          </w:tcPr>
          <w:p>
            <w:pPr>
              <w:pStyle w:val="0"/>
            </w:pPr>
            <w:r>
              <w:rPr>
                <w:sz w:val="20"/>
              </w:rPr>
            </w:r>
          </w:p>
        </w:tc>
        <w:tc>
          <w:tcPr>
            <w:gridSpan w:val="3"/>
            <w:tcW w:w="7653" w:type="dxa"/>
          </w:tcPr>
          <w:p>
            <w:pPr>
              <w:pStyle w:val="0"/>
            </w:pPr>
            <w:r>
              <w:rPr>
                <w:sz w:val="20"/>
              </w:rPr>
              <w:t xml:space="preserve">всех расположенных в построенном, реконструированном здании, сооружении помещений, машино-мест</w:t>
            </w:r>
          </w:p>
        </w:tc>
      </w:tr>
      <w:tr>
        <w:tc>
          <w:tcPr>
            <w:tcW w:w="907" w:type="dxa"/>
            <w:vAlign w:val="center"/>
          </w:tcPr>
          <w:p>
            <w:pPr>
              <w:pStyle w:val="0"/>
              <w:jc w:val="center"/>
            </w:pPr>
            <w:r>
              <w:rPr>
                <w:sz w:val="20"/>
              </w:rPr>
              <w:t xml:space="preserve">6.4.3.</w:t>
            </w:r>
          </w:p>
        </w:tc>
        <w:tc>
          <w:tcPr>
            <w:tcW w:w="510" w:type="dxa"/>
            <w:vAlign w:val="center"/>
          </w:tcPr>
          <w:p>
            <w:pPr>
              <w:pStyle w:val="0"/>
            </w:pPr>
            <w:r>
              <w:rPr>
                <w:sz w:val="20"/>
              </w:rPr>
            </w:r>
          </w:p>
        </w:tc>
        <w:tc>
          <w:tcPr>
            <w:gridSpan w:val="3"/>
            <w:tcW w:w="7653" w:type="dxa"/>
          </w:tcPr>
          <w:p>
            <w:pPr>
              <w:pStyle w:val="0"/>
            </w:pPr>
            <w:r>
              <w:rPr>
                <w:sz w:val="20"/>
              </w:rPr>
              <w:t xml:space="preserve">построенного, реконструированного здания, сооружения и всех расположенных в построенном, реконструированном здании, сооружении помещений, машино-мест</w:t>
            </w:r>
          </w:p>
        </w:tc>
      </w:tr>
      <w:tr>
        <w:tc>
          <w:tcPr>
            <w:gridSpan w:val="5"/>
            <w:tcW w:w="9070" w:type="dxa"/>
            <w:vAlign w:val="center"/>
          </w:tcPr>
          <w:p>
            <w:pPr>
              <w:pStyle w:val="0"/>
            </w:pPr>
            <w:r>
              <w:rPr>
                <w:sz w:val="20"/>
              </w:rPr>
              <w:t xml:space="preserve">6.5. Сведения об уплате государственной пошлины за осуществление государственной регистрации прав: ________________________________________________________</w:t>
            </w:r>
          </w:p>
        </w:tc>
      </w:tr>
    </w:tbl>
    <w:p>
      <w:pPr>
        <w:pStyle w:val="0"/>
        <w:jc w:val="both"/>
      </w:pPr>
      <w:r>
        <w:rPr>
          <w:sz w:val="20"/>
        </w:rPr>
      </w:r>
    </w:p>
    <w:p>
      <w:pPr>
        <w:pStyle w:val="0"/>
        <w:jc w:val="center"/>
      </w:pPr>
      <w:r>
        <w:rPr>
          <w:sz w:val="20"/>
        </w:rPr>
        <w:t xml:space="preserve">2. Сведения об объекте</w:t>
      </w:r>
    </w:p>
    <w:p>
      <w:pPr>
        <w:pStyle w:val="0"/>
        <w:jc w:val="both"/>
      </w:pPr>
      <w:r>
        <w:rPr>
          <w:sz w:val="20"/>
        </w:rPr>
      </w:r>
    </w:p>
    <w:p>
      <w:pPr>
        <w:pStyle w:val="0"/>
        <w:ind w:firstLine="540"/>
        <w:jc w:val="both"/>
      </w:pPr>
      <w:r>
        <w:rPr>
          <w:sz w:val="20"/>
        </w:rPr>
        <w:t xml:space="preserve">При этом сообщаю, что ввод объекта в эксплуатацию будет осуществляться на основании следующих документов:</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726"/>
        <w:gridCol w:w="1388"/>
        <w:gridCol w:w="1388"/>
      </w:tblGrid>
      <w:tr>
        <w:tc>
          <w:tcPr>
            <w:tcW w:w="567" w:type="dxa"/>
          </w:tcPr>
          <w:p>
            <w:pPr>
              <w:pStyle w:val="0"/>
              <w:jc w:val="center"/>
            </w:pPr>
            <w:r>
              <w:rPr>
                <w:sz w:val="20"/>
              </w:rPr>
              <w:t xml:space="preserve">N</w:t>
            </w:r>
          </w:p>
        </w:tc>
        <w:tc>
          <w:tcPr>
            <w:tcW w:w="5726" w:type="dxa"/>
          </w:tcPr>
          <w:p>
            <w:pPr>
              <w:pStyle w:val="0"/>
              <w:jc w:val="center"/>
            </w:pPr>
            <w:r>
              <w:rPr>
                <w:sz w:val="20"/>
              </w:rPr>
              <w:t xml:space="preserve">Наименование документа</w:t>
            </w:r>
          </w:p>
        </w:tc>
        <w:tc>
          <w:tcPr>
            <w:tcW w:w="1388" w:type="dxa"/>
          </w:tcPr>
          <w:p>
            <w:pPr>
              <w:pStyle w:val="0"/>
              <w:jc w:val="center"/>
            </w:pPr>
            <w:r>
              <w:rPr>
                <w:sz w:val="20"/>
              </w:rPr>
              <w:t xml:space="preserve">Номер документа</w:t>
            </w:r>
          </w:p>
        </w:tc>
        <w:tc>
          <w:tcPr>
            <w:tcW w:w="1388" w:type="dxa"/>
          </w:tcPr>
          <w:p>
            <w:pPr>
              <w:pStyle w:val="0"/>
              <w:jc w:val="center"/>
            </w:pPr>
            <w:r>
              <w:rPr>
                <w:sz w:val="20"/>
              </w:rPr>
              <w:t xml:space="preserve">Дата документа</w:t>
            </w:r>
          </w:p>
        </w:tc>
      </w:tr>
      <w:tr>
        <w:tc>
          <w:tcPr>
            <w:tcW w:w="567" w:type="dxa"/>
          </w:tcPr>
          <w:p>
            <w:pPr>
              <w:pStyle w:val="0"/>
              <w:jc w:val="center"/>
            </w:pPr>
            <w:r>
              <w:rPr>
                <w:sz w:val="20"/>
              </w:rPr>
              <w:t xml:space="preserve">1.</w:t>
            </w:r>
          </w:p>
        </w:tc>
        <w:tc>
          <w:tcPr>
            <w:tcW w:w="5726" w:type="dxa"/>
          </w:tcPr>
          <w:p>
            <w:pPr>
              <w:pStyle w:val="0"/>
            </w:pPr>
            <w:r>
              <w:rPr>
                <w:sz w:val="20"/>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388" w:type="dxa"/>
          </w:tcPr>
          <w:p>
            <w:pPr>
              <w:pStyle w:val="0"/>
            </w:pPr>
            <w:r>
              <w:rPr>
                <w:sz w:val="20"/>
              </w:rPr>
            </w:r>
          </w:p>
        </w:tc>
        <w:tc>
          <w:tcPr>
            <w:tcW w:w="1388" w:type="dxa"/>
          </w:tcPr>
          <w:p>
            <w:pPr>
              <w:pStyle w:val="0"/>
            </w:pPr>
            <w:r>
              <w:rPr>
                <w:sz w:val="20"/>
              </w:rPr>
            </w:r>
          </w:p>
        </w:tc>
      </w:tr>
      <w:tr>
        <w:tc>
          <w:tcPr>
            <w:tcW w:w="567" w:type="dxa"/>
          </w:tcPr>
          <w:p>
            <w:pPr>
              <w:pStyle w:val="0"/>
              <w:jc w:val="center"/>
            </w:pPr>
            <w:r>
              <w:rPr>
                <w:sz w:val="20"/>
              </w:rPr>
              <w:t xml:space="preserve">2.</w:t>
            </w:r>
          </w:p>
        </w:tc>
        <w:tc>
          <w:tcPr>
            <w:tcW w:w="5726" w:type="dxa"/>
          </w:tcPr>
          <w:p>
            <w:pPr>
              <w:pStyle w:val="1"/>
              <w:jc w:val="both"/>
            </w:pPr>
            <w:r>
              <w:rPr>
                <w:sz w:val="20"/>
              </w:rPr>
              <w:t xml:space="preserve">Заключение органа государственного</w:t>
            </w:r>
          </w:p>
          <w:p>
            <w:pPr>
              <w:pStyle w:val="1"/>
              <w:jc w:val="both"/>
            </w:pPr>
            <w:r>
              <w:rPr>
                <w:sz w:val="20"/>
              </w:rPr>
              <w:t xml:space="preserve">строительного надзора о соответствии</w:t>
            </w:r>
          </w:p>
          <w:p>
            <w:pPr>
              <w:pStyle w:val="1"/>
              <w:jc w:val="both"/>
            </w:pPr>
            <w:r>
              <w:rPr>
                <w:sz w:val="20"/>
              </w:rPr>
              <w:t xml:space="preserve">построенного, реконструированного объекта</w:t>
            </w:r>
          </w:p>
          <w:p>
            <w:pPr>
              <w:pStyle w:val="1"/>
              <w:jc w:val="both"/>
            </w:pPr>
            <w:r>
              <w:rPr>
                <w:sz w:val="20"/>
              </w:rPr>
              <w:t xml:space="preserve">капитального строительства требованиям</w:t>
            </w:r>
          </w:p>
          <w:p>
            <w:pPr>
              <w:pStyle w:val="1"/>
              <w:jc w:val="both"/>
            </w:pPr>
            <w:r>
              <w:rPr>
                <w:sz w:val="20"/>
              </w:rPr>
              <w:t xml:space="preserve">проектной документации (включая проектную</w:t>
            </w:r>
          </w:p>
          <w:p>
            <w:pPr>
              <w:pStyle w:val="1"/>
              <w:jc w:val="both"/>
            </w:pPr>
            <w:r>
              <w:rPr>
                <w:sz w:val="20"/>
              </w:rPr>
              <w:t xml:space="preserve">документацию, в которой учтены изменения,</w:t>
            </w:r>
          </w:p>
          <w:p>
            <w:pPr>
              <w:pStyle w:val="1"/>
              <w:jc w:val="both"/>
            </w:pPr>
            <w:r>
              <w:rPr>
                <w:sz w:val="20"/>
              </w:rPr>
              <w:t xml:space="preserve">                                    8</w:t>
            </w:r>
          </w:p>
          <w:p>
            <w:pPr>
              <w:pStyle w:val="1"/>
              <w:jc w:val="both"/>
            </w:pPr>
            <w:r>
              <w:rPr>
                <w:sz w:val="20"/>
              </w:rPr>
              <w:t xml:space="preserve">внесенные в соответствии с </w:t>
            </w:r>
            <w:hyperlink w:history="0" r:id="rId73"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частями 3</w:t>
              </w:r>
            </w:hyperlink>
            <w:r>
              <w:rPr>
                <w:sz w:val="20"/>
              </w:rPr>
              <w:t xml:space="preserve">  и</w:t>
            </w:r>
          </w:p>
          <w:p>
            <w:pPr>
              <w:pStyle w:val="1"/>
              <w:jc w:val="both"/>
            </w:pPr>
            <w:r>
              <w:rPr>
                <w:sz w:val="20"/>
              </w:rPr>
              <w:t xml:space="preserve"> 9</w:t>
            </w:r>
          </w:p>
          <w:p>
            <w:pPr>
              <w:pStyle w:val="1"/>
              <w:jc w:val="both"/>
            </w:pPr>
            <w:hyperlink w:history="0" r:id="rId7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3  статьи 49</w:t>
              </w:r>
            </w:hyperlink>
            <w:r>
              <w:rPr>
                <w:sz w:val="20"/>
              </w:rPr>
              <w:t xml:space="preserve"> Градостроительного кодекса</w:t>
            </w:r>
          </w:p>
          <w:p>
            <w:pPr>
              <w:pStyle w:val="1"/>
              <w:jc w:val="both"/>
            </w:pPr>
            <w:r>
              <w:rPr>
                <w:sz w:val="20"/>
              </w:rPr>
              <w:t xml:space="preserve">Российской Федерации) (указывается в</w:t>
            </w:r>
          </w:p>
          <w:p>
            <w:pPr>
              <w:pStyle w:val="1"/>
              <w:jc w:val="both"/>
            </w:pPr>
            <w:r>
              <w:rPr>
                <w:sz w:val="20"/>
              </w:rPr>
              <w:t xml:space="preserve">случае, если предусмотрено осуществление</w:t>
            </w:r>
          </w:p>
          <w:p>
            <w:pPr>
              <w:pStyle w:val="1"/>
              <w:jc w:val="both"/>
            </w:pPr>
            <w:r>
              <w:rPr>
                <w:sz w:val="20"/>
              </w:rPr>
              <w:t xml:space="preserve">государственного строительного надзора</w:t>
            </w:r>
          </w:p>
          <w:p>
            <w:pPr>
              <w:pStyle w:val="1"/>
              <w:jc w:val="both"/>
            </w:pPr>
            <w:r>
              <w:rPr>
                <w:sz w:val="20"/>
              </w:rPr>
              <w:t xml:space="preserve">в соответствии с </w:t>
            </w:r>
            <w:hyperlink w:history="0" r:id="rId75"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 статьи 54</w:t>
              </w:r>
            </w:hyperlink>
          </w:p>
          <w:p>
            <w:pPr>
              <w:pStyle w:val="1"/>
              <w:jc w:val="both"/>
            </w:pPr>
            <w:r>
              <w:rPr>
                <w:sz w:val="20"/>
              </w:rPr>
              <w:t xml:space="preserve">Градостроительного кодекса Российской</w:t>
            </w:r>
          </w:p>
          <w:p>
            <w:pPr>
              <w:pStyle w:val="1"/>
              <w:jc w:val="both"/>
            </w:pPr>
            <w:r>
              <w:rPr>
                <w:sz w:val="20"/>
              </w:rPr>
              <w:t xml:space="preserve">Федерации)</w:t>
            </w:r>
          </w:p>
        </w:tc>
        <w:tc>
          <w:tcPr>
            <w:tcW w:w="1388" w:type="dxa"/>
          </w:tcPr>
          <w:p>
            <w:pPr>
              <w:pStyle w:val="0"/>
            </w:pPr>
            <w:r>
              <w:rPr>
                <w:sz w:val="20"/>
              </w:rPr>
            </w:r>
          </w:p>
        </w:tc>
        <w:tc>
          <w:tcPr>
            <w:tcW w:w="1388" w:type="dxa"/>
          </w:tcPr>
          <w:p>
            <w:pPr>
              <w:pStyle w:val="0"/>
            </w:pPr>
            <w:r>
              <w:rPr>
                <w:sz w:val="20"/>
              </w:rPr>
            </w:r>
          </w:p>
        </w:tc>
      </w:tr>
      <w:tr>
        <w:tc>
          <w:tcPr>
            <w:tcW w:w="567" w:type="dxa"/>
          </w:tcPr>
          <w:p>
            <w:pPr>
              <w:pStyle w:val="0"/>
              <w:jc w:val="center"/>
            </w:pPr>
            <w:r>
              <w:rPr>
                <w:sz w:val="20"/>
              </w:rPr>
              <w:t xml:space="preserve">3.</w:t>
            </w:r>
          </w:p>
        </w:tc>
        <w:tc>
          <w:tcPr>
            <w:tcW w:w="5726" w:type="dxa"/>
          </w:tcPr>
          <w:p>
            <w:pPr>
              <w:pStyle w:val="0"/>
            </w:pPr>
            <w:r>
              <w:rPr>
                <w:sz w:val="20"/>
              </w:rPr>
              <w:t xml:space="preserve">Заключение уполномоченного на осуществление федерального государственного экологического надзора федерального органа исполнительной власти</w:t>
            </w:r>
          </w:p>
          <w:p>
            <w:pPr>
              <w:pStyle w:val="0"/>
            </w:pPr>
            <w:r>
              <w:rPr>
                <w:sz w:val="20"/>
              </w:rPr>
              <w:t xml:space="preserve">(указывается в случаях, предусмотренных </w:t>
            </w:r>
            <w:hyperlink w:history="0" r:id="rId7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7 статьи 54</w:t>
              </w:r>
            </w:hyperlink>
            <w:r>
              <w:rPr>
                <w:sz w:val="20"/>
              </w:rPr>
              <w:t xml:space="preserve"> Градостроительного кодекса Российской Федерации)</w:t>
            </w:r>
          </w:p>
        </w:tc>
        <w:tc>
          <w:tcPr>
            <w:tcW w:w="1388" w:type="dxa"/>
          </w:tcPr>
          <w:p>
            <w:pPr>
              <w:pStyle w:val="0"/>
            </w:pPr>
            <w:r>
              <w:rPr>
                <w:sz w:val="20"/>
              </w:rPr>
            </w:r>
          </w:p>
        </w:tc>
        <w:tc>
          <w:tcPr>
            <w:tcW w:w="1388" w:type="dxa"/>
          </w:tcPr>
          <w:p>
            <w:pPr>
              <w:pStyle w:val="0"/>
            </w:pPr>
            <w:r>
              <w:rPr>
                <w:sz w:val="20"/>
              </w:rPr>
            </w:r>
          </w:p>
        </w:tc>
      </w:tr>
    </w:tbl>
    <w:p>
      <w:pPr>
        <w:pStyle w:val="0"/>
        <w:jc w:val="both"/>
      </w:pPr>
      <w:r>
        <w:rPr>
          <w:sz w:val="20"/>
        </w:rPr>
      </w:r>
    </w:p>
    <w:p>
      <w:pPr>
        <w:pStyle w:val="0"/>
        <w:jc w:val="both"/>
      </w:pPr>
      <w:r>
        <w:rPr>
          <w:sz w:val="20"/>
        </w:rPr>
        <w:t xml:space="preserve">Приложение: _____________________________________________________</w:t>
      </w:r>
    </w:p>
    <w:p>
      <w:pPr>
        <w:pStyle w:val="0"/>
        <w:spacing w:before="200" w:lineRule="auto"/>
        <w:jc w:val="both"/>
      </w:pPr>
      <w:r>
        <w:rPr>
          <w:sz w:val="20"/>
        </w:rPr>
        <w:t xml:space="preserve">Номер телефона и адрес электронной почты для связи:______________</w:t>
      </w:r>
    </w:p>
    <w:p>
      <w:pPr>
        <w:pStyle w:val="0"/>
        <w:spacing w:before="200" w:lineRule="auto"/>
        <w:jc w:val="both"/>
      </w:pPr>
      <w:r>
        <w:rPr>
          <w:sz w:val="20"/>
        </w:rPr>
        <w:t xml:space="preserve">Результат предоставления услуги прошу: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824"/>
        <w:gridCol w:w="1247"/>
      </w:tblGrid>
      <w:tr>
        <w:tc>
          <w:tcPr>
            <w:tcW w:w="7824" w:type="dxa"/>
          </w:tcPr>
          <w:p>
            <w:pPr>
              <w:pStyle w:val="0"/>
            </w:pPr>
            <w:r>
              <w:rPr>
                <w:sz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247" w:type="dxa"/>
          </w:tcPr>
          <w:p>
            <w:pPr>
              <w:pStyle w:val="0"/>
            </w:pPr>
            <w:r>
              <w:rPr>
                <w:sz w:val="20"/>
              </w:rPr>
            </w:r>
          </w:p>
        </w:tc>
      </w:tr>
      <w:tr>
        <w:tc>
          <w:tcPr>
            <w:tcW w:w="7824" w:type="dxa"/>
          </w:tcPr>
          <w:p>
            <w:pPr>
              <w:pStyle w:val="0"/>
              <w:jc w:val="both"/>
            </w:pPr>
            <w:r>
              <w:rPr>
                <w:sz w:val="20"/>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______________________________________________________________</w:t>
            </w:r>
          </w:p>
        </w:tc>
        <w:tc>
          <w:tcPr>
            <w:tcW w:w="1247" w:type="dxa"/>
          </w:tcPr>
          <w:p>
            <w:pPr>
              <w:pStyle w:val="0"/>
            </w:pPr>
            <w:r>
              <w:rPr>
                <w:sz w:val="20"/>
              </w:rPr>
            </w:r>
          </w:p>
        </w:tc>
      </w:tr>
      <w:tr>
        <w:tc>
          <w:tcPr>
            <w:tcW w:w="7824" w:type="dxa"/>
          </w:tcPr>
          <w:p>
            <w:pPr>
              <w:pStyle w:val="0"/>
              <w:jc w:val="both"/>
            </w:pPr>
            <w:r>
              <w:rPr>
                <w:sz w:val="20"/>
              </w:rPr>
              <w:t xml:space="preserve">направить на бумажном носителе на почтовый адрес: ______________________________________________________________</w:t>
            </w:r>
          </w:p>
        </w:tc>
        <w:tc>
          <w:tcPr>
            <w:tcW w:w="1247" w:type="dxa"/>
          </w:tcPr>
          <w:p>
            <w:pPr>
              <w:pStyle w:val="0"/>
            </w:pPr>
            <w:r>
              <w:rPr>
                <w:sz w:val="20"/>
              </w:rPr>
            </w:r>
          </w:p>
        </w:tc>
      </w:tr>
      <w:tr>
        <w:tc>
          <w:tcPr>
            <w:tcW w:w="7824" w:type="dxa"/>
          </w:tcPr>
          <w:p>
            <w:pPr>
              <w:pStyle w:val="0"/>
              <w:jc w:val="both"/>
            </w:pPr>
            <w:r>
              <w:rPr>
                <w:sz w:val="20"/>
              </w:rPr>
              <w:t xml:space="preserve">направить в форме электронного документа в личный кабинет в единой информационной системе жилищного строительства</w:t>
            </w:r>
          </w:p>
        </w:tc>
        <w:tc>
          <w:tcPr>
            <w:tcW w:w="1247" w:type="dxa"/>
          </w:tcPr>
          <w:p>
            <w:pPr>
              <w:pStyle w:val="0"/>
            </w:pPr>
            <w:r>
              <w:rPr>
                <w:sz w:val="20"/>
              </w:rPr>
            </w:r>
          </w:p>
        </w:tc>
      </w:tr>
      <w:tr>
        <w:tc>
          <w:tcPr>
            <w:gridSpan w:val="2"/>
            <w:tcW w:w="9071" w:type="dxa"/>
          </w:tcPr>
          <w:p>
            <w:pPr>
              <w:pStyle w:val="0"/>
              <w:jc w:val="center"/>
            </w:pPr>
            <w:r>
              <w:rPr>
                <w:sz w:val="20"/>
              </w:rPr>
              <w:t xml:space="preserve">Указывается один из перечисленных способов</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1871"/>
        <w:gridCol w:w="397"/>
        <w:gridCol w:w="1928"/>
        <w:gridCol w:w="397"/>
        <w:gridCol w:w="4479"/>
      </w:tblGrid>
      <w:tr>
        <w:tc>
          <w:tcPr>
            <w:tcW w:w="1871" w:type="dxa"/>
            <w:vAlign w:val="bottom"/>
            <w:tcBorders>
              <w:top w:val="nil"/>
              <w:left w:val="nil"/>
              <w:bottom w:val="nil"/>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1928"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479" w:type="dxa"/>
            <w:vAlign w:val="bottom"/>
            <w:tcBorders>
              <w:top w:val="nil"/>
              <w:left w:val="nil"/>
              <w:bottom w:val="single" w:sz="4"/>
              <w:right w:val="nil"/>
            </w:tcBorders>
          </w:tcPr>
          <w:p>
            <w:pPr>
              <w:pStyle w:val="0"/>
            </w:pPr>
            <w:r>
              <w:rPr>
                <w:sz w:val="20"/>
              </w:rPr>
            </w:r>
          </w:p>
        </w:tc>
      </w:tr>
      <w:tr>
        <w:tc>
          <w:tcPr>
            <w:tcW w:w="1871" w:type="dxa"/>
            <w:tcBorders>
              <w:top w:val="nil"/>
              <w:left w:val="nil"/>
              <w:bottom w:val="nil"/>
              <w:right w:val="nil"/>
            </w:tcBorders>
          </w:tcPr>
          <w:p>
            <w:pPr>
              <w:pStyle w:val="0"/>
            </w:pPr>
            <w:r>
              <w:rPr>
                <w:sz w:val="20"/>
              </w:rPr>
            </w:r>
          </w:p>
        </w:tc>
        <w:tc>
          <w:tcPr>
            <w:tcW w:w="397" w:type="dxa"/>
            <w:tcBorders>
              <w:top w:val="nil"/>
              <w:left w:val="nil"/>
              <w:bottom w:val="nil"/>
              <w:right w:val="nil"/>
            </w:tcBorders>
          </w:tcPr>
          <w:p>
            <w:pPr>
              <w:pStyle w:val="0"/>
            </w:pPr>
            <w:r>
              <w:rPr>
                <w:sz w:val="20"/>
              </w:rPr>
            </w:r>
          </w:p>
        </w:tc>
        <w:tc>
          <w:tcPr>
            <w:tcW w:w="1928"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(фамилия, имя, отчество (при наличии))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ввод</w:t>
      </w:r>
    </w:p>
    <w:p>
      <w:pPr>
        <w:pStyle w:val="0"/>
        <w:jc w:val="right"/>
      </w:pPr>
      <w:r>
        <w:rPr>
          <w:sz w:val="20"/>
        </w:rPr>
        <w:t xml:space="preserve">объекта в эксплуатацию"</w:t>
      </w:r>
    </w:p>
    <w:p>
      <w:pPr>
        <w:pStyle w:val="0"/>
        <w:jc w:val="both"/>
      </w:pPr>
      <w:r>
        <w:rPr>
          <w:sz w:val="20"/>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0"/>
              </w:rPr>
            </w:r>
          </w:p>
        </w:tc>
        <w:tc>
          <w:tcPr>
            <w:tcW w:w="4535" w:type="dxa"/>
            <w:tcBorders>
              <w:top w:val="nil"/>
              <w:left w:val="nil"/>
              <w:bottom w:val="nil"/>
              <w:right w:val="nil"/>
            </w:tcBorders>
          </w:tcPr>
          <w:p>
            <w:pPr>
              <w:pStyle w:val="0"/>
              <w:jc w:val="center"/>
            </w:pPr>
            <w:r>
              <w:rPr>
                <w:sz w:val="20"/>
              </w:rPr>
              <w:t xml:space="preserve">ФОРМА</w:t>
            </w:r>
          </w:p>
        </w:tc>
      </w:tr>
      <w:tr>
        <w:tc>
          <w:tcPr>
            <w:tcW w:w="4535" w:type="dxa"/>
            <w:tcBorders>
              <w:top w:val="nil"/>
              <w:left w:val="nil"/>
              <w:bottom w:val="nil"/>
              <w:right w:val="nil"/>
            </w:tcBorders>
          </w:tcPr>
          <w:p>
            <w:pPr>
              <w:pStyle w:val="0"/>
            </w:pPr>
            <w:r>
              <w:rPr>
                <w:sz w:val="20"/>
              </w:rPr>
            </w:r>
          </w:p>
        </w:tc>
        <w:tc>
          <w:tcPr>
            <w:tcW w:w="4535" w:type="dxa"/>
            <w:tcBorders>
              <w:top w:val="nil"/>
              <w:left w:val="nil"/>
              <w:bottom w:val="nil"/>
              <w:right w:val="nil"/>
            </w:tcBorders>
          </w:tcPr>
          <w:p>
            <w:pPr>
              <w:pStyle w:val="0"/>
            </w:pPr>
            <w:r>
              <w:rPr>
                <w:sz w:val="20"/>
              </w:rPr>
              <w:t xml:space="preserve">Кому</w:t>
            </w:r>
          </w:p>
          <w:p>
            <w:pPr>
              <w:pStyle w:val="0"/>
            </w:pPr>
            <w:r>
              <w:rPr>
                <w:sz w:val="20"/>
              </w:rPr>
              <w:t xml:space="preserve">____________________________________</w:t>
            </w:r>
          </w:p>
          <w:p>
            <w:pPr>
              <w:pStyle w:val="0"/>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pPr>
              <w:pStyle w:val="0"/>
            </w:pPr>
            <w:r>
              <w:rPr>
                <w:sz w:val="20"/>
              </w:rPr>
              <w:t xml:space="preserve">____________________________________</w:t>
            </w:r>
          </w:p>
          <w:p>
            <w:pPr>
              <w:pStyle w:val="0"/>
            </w:pPr>
            <w:r>
              <w:rPr>
                <w:sz w:val="20"/>
              </w:rPr>
              <w:t xml:space="preserve">почтовый индекс и адрес, телефон, адрес электронной почты)</w:t>
            </w:r>
          </w:p>
        </w:tc>
      </w:tr>
      <w:tr>
        <w:tc>
          <w:tcPr>
            <w:gridSpan w:val="2"/>
            <w:tcW w:w="9070" w:type="dxa"/>
            <w:tcBorders>
              <w:top w:val="nil"/>
              <w:left w:val="nil"/>
              <w:bottom w:val="nil"/>
              <w:right w:val="nil"/>
            </w:tcBorders>
          </w:tcPr>
          <w:bookmarkStart w:id="717" w:name="P717"/>
          <w:bookmarkEnd w:id="717"/>
          <w:p>
            <w:pPr>
              <w:pStyle w:val="0"/>
              <w:jc w:val="center"/>
            </w:pPr>
            <w:r>
              <w:rPr>
                <w:sz w:val="20"/>
              </w:rPr>
              <w:t xml:space="preserve">РЕШЕНИЕ</w:t>
            </w:r>
          </w:p>
          <w:p>
            <w:pPr>
              <w:pStyle w:val="0"/>
              <w:jc w:val="center"/>
            </w:pPr>
            <w:r>
              <w:rPr>
                <w:sz w:val="20"/>
              </w:rPr>
              <w:t xml:space="preserve">об отказе в приеме документов</w:t>
            </w:r>
          </w:p>
          <w:p>
            <w:pPr>
              <w:pStyle w:val="0"/>
            </w:pPr>
            <w:r>
              <w:rPr>
                <w:sz w:val="20"/>
              </w:rPr>
            </w:r>
          </w:p>
          <w:p>
            <w:pPr>
              <w:pStyle w:val="0"/>
              <w:jc w:val="both"/>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 на ввод объекта в эксплуатацию органа местного самоуправления)</w:t>
            </w:r>
          </w:p>
          <w:p>
            <w:pPr>
              <w:pStyle w:val="0"/>
            </w:pPr>
            <w:r>
              <w:rPr>
                <w:sz w:val="20"/>
              </w:rPr>
            </w:r>
          </w:p>
          <w:p>
            <w:pPr>
              <w:pStyle w:val="0"/>
              <w:ind w:firstLine="283"/>
              <w:jc w:val="both"/>
            </w:pPr>
            <w:r>
              <w:rPr>
                <w:sz w:val="20"/>
              </w:rPr>
              <w:t xml:space="preserve">В приеме документов для предоставления услуги "Выдача разрешения на ввод объекта в эксплуатацию" Вам отказано по следующим основаниям:</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87"/>
        <w:gridCol w:w="4422"/>
        <w:gridCol w:w="3061"/>
      </w:tblGrid>
      <w:tr>
        <w:tc>
          <w:tcPr>
            <w:tcW w:w="1587" w:type="dxa"/>
            <w:vAlign w:val="center"/>
          </w:tcPr>
          <w:p>
            <w:pPr>
              <w:pStyle w:val="0"/>
              <w:jc w:val="center"/>
            </w:pPr>
            <w:r>
              <w:rPr>
                <w:sz w:val="20"/>
              </w:rPr>
              <w:t xml:space="preserve">N пункта Административного регламента</w:t>
            </w:r>
          </w:p>
        </w:tc>
        <w:tc>
          <w:tcPr>
            <w:tcW w:w="4422" w:type="dxa"/>
            <w:vAlign w:val="center"/>
          </w:tcPr>
          <w:p>
            <w:pPr>
              <w:pStyle w:val="0"/>
              <w:jc w:val="center"/>
            </w:pPr>
            <w:r>
              <w:rPr>
                <w:sz w:val="20"/>
              </w:rPr>
              <w:t xml:space="preserve">Наименование основания для отказа в соответствии с Административным регламентом</w:t>
            </w:r>
          </w:p>
        </w:tc>
        <w:tc>
          <w:tcPr>
            <w:tcW w:w="3061" w:type="dxa"/>
            <w:vAlign w:val="center"/>
          </w:tcPr>
          <w:p>
            <w:pPr>
              <w:pStyle w:val="0"/>
              <w:jc w:val="center"/>
            </w:pPr>
            <w:r>
              <w:rPr>
                <w:sz w:val="20"/>
              </w:rPr>
              <w:t xml:space="preserve">Разъяснение причин отказа в приеме документов</w:t>
            </w:r>
          </w:p>
        </w:tc>
      </w:tr>
      <w:tr>
        <w:tc>
          <w:tcPr>
            <w:tcW w:w="1587" w:type="dxa"/>
          </w:tcPr>
          <w:p>
            <w:pPr>
              <w:pStyle w:val="0"/>
              <w:jc w:val="both"/>
            </w:pPr>
            <w:hyperlink w:history="0" w:anchor="P229" w:tooltip="а) заявление о выдаче разрешения на ввод объекта в эксплуатацию представлено в орган местного самоуправления, в полномочия которого не входит предоставление услуги;">
              <w:r>
                <w:rPr>
                  <w:sz w:val="20"/>
                  <w:color w:val="0000ff"/>
                </w:rPr>
                <w:t xml:space="preserve">Подпункт "а" пункта 2.16</w:t>
              </w:r>
            </w:hyperlink>
          </w:p>
        </w:tc>
        <w:tc>
          <w:tcPr>
            <w:tcW w:w="4422" w:type="dxa"/>
          </w:tcPr>
          <w:p>
            <w:pPr>
              <w:pStyle w:val="0"/>
            </w:pPr>
            <w:r>
              <w:rPr>
                <w:sz w:val="20"/>
              </w:rPr>
              <w:t xml:space="preserve">заявление о выдаче разрешения на ввод объекта в эксплуатацию, заявление о внесении изменений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3061" w:type="dxa"/>
          </w:tcPr>
          <w:p>
            <w:pPr>
              <w:pStyle w:val="0"/>
              <w:jc w:val="both"/>
            </w:pPr>
            <w:r>
              <w:rPr>
                <w:sz w:val="20"/>
              </w:rPr>
              <w:t xml:space="preserve">Указывается, какое ведомство, организация предоставляет услугу, информация о его местонахождении</w:t>
            </w:r>
          </w:p>
        </w:tc>
      </w:tr>
      <w:tr>
        <w:tc>
          <w:tcPr>
            <w:tcW w:w="1587" w:type="dxa"/>
          </w:tcPr>
          <w:p>
            <w:pPr>
              <w:pStyle w:val="0"/>
              <w:jc w:val="both"/>
            </w:pPr>
            <w:hyperlink w:history="0" w:anchor="P230" w:tooltip="б) неполное заполнение полей в форме заявления, в том числе в интерактивной форме заявления на Едином портале, региональном портале;">
              <w:r>
                <w:rPr>
                  <w:sz w:val="20"/>
                  <w:color w:val="0000ff"/>
                </w:rPr>
                <w:t xml:space="preserve">Подпункт "б" пункта 2.16</w:t>
              </w:r>
            </w:hyperlink>
          </w:p>
        </w:tc>
        <w:tc>
          <w:tcPr>
            <w:tcW w:w="4422" w:type="dxa"/>
          </w:tcPr>
          <w:p>
            <w:pPr>
              <w:pStyle w:val="0"/>
            </w:pPr>
            <w:r>
              <w:rPr>
                <w:sz w:val="20"/>
              </w:rPr>
              <w:t xml:space="preserve">неполное заполнение полей в форме заявления о выдаче разрешения на ввод объекта в эксплуатацию, заявления о внесении изменений, в том числе в интерактивной форме заявления на Едином портале, региональном портале</w:t>
            </w:r>
          </w:p>
        </w:tc>
        <w:tc>
          <w:tcPr>
            <w:tcW w:w="3061" w:type="dxa"/>
          </w:tcPr>
          <w:p>
            <w:pPr>
              <w:pStyle w:val="0"/>
              <w:jc w:val="both"/>
            </w:pPr>
            <w:r>
              <w:rPr>
                <w:sz w:val="20"/>
              </w:rPr>
              <w:t xml:space="preserve">Указываются основания такого вывода</w:t>
            </w:r>
          </w:p>
        </w:tc>
      </w:tr>
      <w:tr>
        <w:tc>
          <w:tcPr>
            <w:tcW w:w="1587" w:type="dxa"/>
          </w:tcPr>
          <w:p>
            <w:pPr>
              <w:pStyle w:val="0"/>
              <w:jc w:val="both"/>
            </w:pPr>
            <w:hyperlink w:history="0" w:anchor="P231" w:tooltip="в) непредставление документов, предусмотренных подпунктами &quot;а&quot; - &quot;в&quot; пункта 2.8 настоящего Административного регламента;">
              <w:r>
                <w:rPr>
                  <w:sz w:val="20"/>
                  <w:color w:val="0000ff"/>
                </w:rPr>
                <w:t xml:space="preserve">Подпункт "в" пункта 2.16</w:t>
              </w:r>
            </w:hyperlink>
          </w:p>
        </w:tc>
        <w:tc>
          <w:tcPr>
            <w:tcW w:w="4422" w:type="dxa"/>
          </w:tcPr>
          <w:p>
            <w:pPr>
              <w:pStyle w:val="0"/>
            </w:pPr>
            <w:r>
              <w:rPr>
                <w:sz w:val="20"/>
              </w:rPr>
              <w:t xml:space="preserve">непредставление документов, предусмотренных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подпунктами "а"</w:t>
              </w:r>
            </w:hyperlink>
            <w:r>
              <w:rPr>
                <w:sz w:val="20"/>
              </w:rPr>
              <w:t xml:space="preserve"> -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"в" пункта 2.8</w:t>
              </w:r>
            </w:hyperlink>
            <w:r>
              <w:rPr>
                <w:sz w:val="20"/>
              </w:rPr>
              <w:t xml:space="preserve"> настоящего Административного регламента</w:t>
            </w:r>
          </w:p>
        </w:tc>
        <w:tc>
          <w:tcPr>
            <w:tcW w:w="3061" w:type="dxa"/>
          </w:tcPr>
          <w:p>
            <w:pPr>
              <w:pStyle w:val="0"/>
              <w:jc w:val="both"/>
            </w:pPr>
            <w:r>
              <w:rPr>
                <w:sz w:val="20"/>
              </w:rPr>
              <w:t xml:space="preserve">Указывается исчерпывающий перечень документов, не представленных заявителем</w:t>
            </w:r>
          </w:p>
        </w:tc>
      </w:tr>
      <w:tr>
        <w:tc>
          <w:tcPr>
            <w:tcW w:w="1587" w:type="dxa"/>
          </w:tcPr>
          <w:p>
            <w:pPr>
              <w:pStyle w:val="0"/>
              <w:jc w:val="both"/>
            </w:pPr>
            <w:hyperlink w:history="0" w:anchor="P232" w:tooltip="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r>
                <w:rPr>
                  <w:sz w:val="20"/>
                  <w:color w:val="0000ff"/>
                </w:rPr>
                <w:t xml:space="preserve">Подпункт "г" пункта 2.16</w:t>
              </w:r>
            </w:hyperlink>
          </w:p>
        </w:tc>
        <w:tc>
          <w:tcPr>
            <w:tcW w:w="4422" w:type="dxa"/>
          </w:tcPr>
          <w:p>
            <w:pPr>
              <w:pStyle w:val="0"/>
            </w:pPr>
            <w:r>
              <w:rPr>
                <w:sz w:val="20"/>
              </w:rPr>
              <w:t xml:space="preserve">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061" w:type="dxa"/>
          </w:tcPr>
          <w:p>
            <w:pPr>
              <w:pStyle w:val="0"/>
              <w:jc w:val="both"/>
            </w:pPr>
            <w:r>
              <w:rPr>
                <w:sz w:val="20"/>
              </w:rPr>
              <w:t xml:space="preserve">Указывается исчерпывающий перечень документов, утративших силу</w:t>
            </w:r>
          </w:p>
        </w:tc>
      </w:tr>
      <w:tr>
        <w:tc>
          <w:tcPr>
            <w:tcW w:w="1587" w:type="dxa"/>
          </w:tcPr>
          <w:p>
            <w:pPr>
              <w:pStyle w:val="0"/>
              <w:jc w:val="both"/>
            </w:pPr>
            <w:hyperlink w:history="0" w:anchor="P233" w:tooltip="д) представленные документы содержат подчистки и исправления текста;">
              <w:r>
                <w:rPr>
                  <w:sz w:val="20"/>
                  <w:color w:val="0000ff"/>
                </w:rPr>
                <w:t xml:space="preserve">Подпункт "д" пункта 2.16</w:t>
              </w:r>
            </w:hyperlink>
          </w:p>
        </w:tc>
        <w:tc>
          <w:tcPr>
            <w:tcW w:w="4422" w:type="dxa"/>
          </w:tcPr>
          <w:p>
            <w:pPr>
              <w:pStyle w:val="0"/>
            </w:pPr>
            <w:r>
              <w:rPr>
                <w:sz w:val="20"/>
              </w:rPr>
              <w:t xml:space="preserve">представленные документы содержат подчистки и исправления текста</w:t>
            </w:r>
          </w:p>
        </w:tc>
        <w:tc>
          <w:tcPr>
            <w:tcW w:w="3061" w:type="dxa"/>
          </w:tcPr>
          <w:p>
            <w:pPr>
              <w:pStyle w:val="0"/>
              <w:jc w:val="both"/>
            </w:pPr>
            <w:r>
              <w:rPr>
                <w:sz w:val="20"/>
              </w:rPr>
              <w:t xml:space="preserve">Указывается исчерпывающий перечень документов, содержащих подчистки и исправления текста</w:t>
            </w:r>
          </w:p>
        </w:tc>
      </w:tr>
      <w:tr>
        <w:tc>
          <w:tcPr>
            <w:tcW w:w="1587" w:type="dxa"/>
          </w:tcPr>
          <w:p>
            <w:pPr>
              <w:pStyle w:val="0"/>
              <w:jc w:val="both"/>
            </w:pPr>
            <w:hyperlink w:history="0" w:anchor="P234" w:tooltip="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r>
                <w:rPr>
                  <w:sz w:val="20"/>
                  <w:color w:val="0000ff"/>
                </w:rPr>
                <w:t xml:space="preserve">Подпункт "е" пункта 2.16</w:t>
              </w:r>
            </w:hyperlink>
          </w:p>
        </w:tc>
        <w:tc>
          <w:tcPr>
            <w:tcW w:w="4422" w:type="dxa"/>
          </w:tcPr>
          <w:p>
            <w:pPr>
              <w:pStyle w:val="0"/>
            </w:pPr>
            <w:r>
              <w:rPr>
                <w:sz w:val="20"/>
              </w:rPr>
              <w:t xml:space="preserve">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061" w:type="dxa"/>
          </w:tcPr>
          <w:p>
            <w:pPr>
              <w:pStyle w:val="0"/>
              <w:jc w:val="both"/>
            </w:pPr>
            <w:r>
              <w:rPr>
                <w:sz w:val="20"/>
              </w:rPr>
              <w:t xml:space="preserve">Указывается исчерпывающий перечень документов, содержащих повреждения</w:t>
            </w:r>
          </w:p>
        </w:tc>
      </w:tr>
      <w:tr>
        <w:tc>
          <w:tcPr>
            <w:tcW w:w="1587" w:type="dxa"/>
          </w:tcPr>
          <w:p>
            <w:pPr>
              <w:pStyle w:val="0"/>
              <w:jc w:val="both"/>
            </w:pPr>
            <w:hyperlink w:history="0" w:anchor="P235" w:tooltip="ж) заявление о выдаче разрешения на ввод объекта в эксплуатацию и документы, указанные в подпунктах &quot;б&quot; - &quot;д&quot;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
              <w:r>
                <w:rPr>
                  <w:sz w:val="20"/>
                  <w:color w:val="0000ff"/>
                </w:rPr>
                <w:t xml:space="preserve">Подпункт "ж" пункта 2.16</w:t>
              </w:r>
            </w:hyperlink>
          </w:p>
        </w:tc>
        <w:tc>
          <w:tcPr>
            <w:tcW w:w="4422" w:type="dxa"/>
          </w:tcPr>
          <w:p>
            <w:pPr>
              <w:pStyle w:val="0"/>
            </w:pPr>
            <w:r>
              <w:rPr>
                <w:sz w:val="20"/>
              </w:rPr>
              <w:t xml:space="preserve">заявление о выдаче разрешения на ввод объекта в эксплуатацию, заявление о внесении изменений и документы, указанные в подпунктах "б" - "ж" пункта 2.8 Административного регламента, представлены в электронной форме с нарушением требований, установленных </w:t>
            </w:r>
            <w:hyperlink w:history="0" w:anchor="P156" w:tooltip="2.5. В случае обращения заявителя в многофункциональный центр документы на предоставление муниципальной услуги направляются в уполномоченный орган местного самоуправления в порядке, предусмотренном соглашением, заключенным между многофункциональным центром и уполномоченным органом местного самоуправления.">
              <w:r>
                <w:rPr>
                  <w:sz w:val="20"/>
                  <w:color w:val="0000ff"/>
                </w:rPr>
                <w:t xml:space="preserve">пунктами 2.5</w:t>
              </w:r>
            </w:hyperlink>
            <w:r>
              <w:rPr>
                <w:sz w:val="20"/>
              </w:rPr>
              <w:t xml:space="preserve"> - </w:t>
            </w:r>
            <w:hyperlink w:history="0" w:anchor="P169" w:tooltip="2.7.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
              <w:r>
                <w:rPr>
                  <w:sz w:val="20"/>
                  <w:color w:val="0000ff"/>
                </w:rPr>
                <w:t xml:space="preserve">2.7</w:t>
              </w:r>
            </w:hyperlink>
            <w:r>
              <w:rPr>
                <w:sz w:val="20"/>
              </w:rPr>
              <w:t xml:space="preserve"> Административного регламента</w:t>
            </w:r>
          </w:p>
        </w:tc>
        <w:tc>
          <w:tcPr>
            <w:tcW w:w="3061" w:type="dxa"/>
          </w:tcPr>
          <w:p>
            <w:pPr>
              <w:pStyle w:val="0"/>
              <w:jc w:val="both"/>
            </w:pPr>
            <w:r>
              <w:rPr>
                <w:sz w:val="20"/>
              </w:rPr>
              <w:t xml:space="preserve">Указывается исчерпывающий перечень электронных документов, не соответствующих указанному критерию</w:t>
            </w:r>
          </w:p>
        </w:tc>
      </w:tr>
      <w:tr>
        <w:tc>
          <w:tcPr>
            <w:tcW w:w="1587" w:type="dxa"/>
          </w:tcPr>
          <w:p>
            <w:pPr>
              <w:pStyle w:val="0"/>
              <w:jc w:val="both"/>
            </w:pPr>
            <w:hyperlink w:history="0" w:anchor="P236" w:tooltip="з) выявлено несоблюдение установленных статьей 11 Федерального закона &quot;Об электронной подписи&quot; условий признания квалифицированной электронной подписи действительной в документах, представленных в электронной форме.">
              <w:r>
                <w:rPr>
                  <w:sz w:val="20"/>
                  <w:color w:val="0000ff"/>
                </w:rPr>
                <w:t xml:space="preserve">Подпункт "з" пункта 2.16</w:t>
              </w:r>
            </w:hyperlink>
          </w:p>
        </w:tc>
        <w:tc>
          <w:tcPr>
            <w:tcW w:w="4422" w:type="dxa"/>
          </w:tcPr>
          <w:p>
            <w:pPr>
              <w:pStyle w:val="0"/>
            </w:pPr>
            <w:r>
              <w:rPr>
                <w:sz w:val="20"/>
              </w:rPr>
              <w:t xml:space="preserve">выявлено несоблюдение установленных </w:t>
            </w:r>
            <w:hyperlink w:history="0" r:id="rId77" w:tooltip="Федеральный закон от 06.04.2011 N 63-ФЗ (ред. от 31.07.2025) &quot;Об электронной подписи&quot; {КонсультантПлюс}">
              <w:r>
                <w:rPr>
                  <w:sz w:val="20"/>
                  <w:color w:val="0000ff"/>
                </w:rPr>
                <w:t xml:space="preserve">статьей 11</w:t>
              </w:r>
            </w:hyperlink>
            <w:r>
              <w:rPr>
                <w:sz w:val="20"/>
              </w:rPr>
              <w:t xml:space="preserve"> Федерального закона от 6 апреля 2011 года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061" w:type="dxa"/>
          </w:tcPr>
          <w:p>
            <w:pPr>
              <w:pStyle w:val="0"/>
              <w:jc w:val="both"/>
            </w:pPr>
            <w:r>
              <w:rPr>
                <w:sz w:val="20"/>
              </w:rPr>
              <w:t xml:space="preserve">Указывается исчерпывающий перечень электронных документов, не соответствующих указанному критерию</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1871"/>
        <w:gridCol w:w="397"/>
        <w:gridCol w:w="1928"/>
        <w:gridCol w:w="397"/>
        <w:gridCol w:w="4479"/>
      </w:tblGrid>
      <w:tr>
        <w:tc>
          <w:tcPr>
            <w:gridSpan w:val="5"/>
            <w:tcW w:w="9072" w:type="dxa"/>
            <w:tcBorders>
              <w:top w:val="nil"/>
              <w:left w:val="nil"/>
              <w:bottom w:val="nil"/>
              <w:right w:val="nil"/>
            </w:tcBorders>
          </w:tcPr>
          <w:p>
            <w:pPr>
              <w:pStyle w:val="0"/>
              <w:ind w:firstLine="283"/>
              <w:jc w:val="both"/>
            </w:pPr>
            <w:r>
              <w:rPr>
                <w:sz w:val="20"/>
              </w:rPr>
              <w:t xml:space="preserve">Дополнительно информируем:</w:t>
            </w:r>
          </w:p>
          <w:p>
            <w:pPr>
              <w:pStyle w:val="0"/>
              <w:jc w:val="both"/>
            </w:pPr>
            <w:r>
              <w:rPr>
                <w:sz w:val="20"/>
              </w:rPr>
              <w:t xml:space="preserve">_________________________________________________________________________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(указывается информация, необходимая для устранения причин отказа в приеме документов, а также иная дополнительная информация при наличии)</w:t>
            </w:r>
          </w:p>
        </w:tc>
      </w:tr>
      <w:tr>
        <w:tc>
          <w:tcPr>
            <w:tcW w:w="187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1928"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479" w:type="dxa"/>
            <w:vAlign w:val="bottom"/>
            <w:tcBorders>
              <w:top w:val="nil"/>
              <w:left w:val="nil"/>
              <w:bottom w:val="single" w:sz="4"/>
              <w:right w:val="nil"/>
            </w:tcBorders>
          </w:tcPr>
          <w:p>
            <w:pPr>
              <w:pStyle w:val="0"/>
            </w:pPr>
            <w:r>
              <w:rPr>
                <w:sz w:val="20"/>
              </w:rPr>
            </w:r>
          </w:p>
        </w:tc>
      </w:tr>
      <w:tr>
        <w:tc>
          <w:tcPr>
            <w:tcW w:w="1871" w:type="dxa"/>
            <w:tcBorders>
              <w:top w:val="single" w:sz="4"/>
              <w:left w:val="nil"/>
              <w:bottom w:val="nil"/>
              <w:right w:val="nil"/>
            </w:tcBorders>
          </w:tcPr>
          <w:p>
            <w:pPr>
              <w:pStyle w:val="0"/>
              <w:jc w:val="center"/>
            </w:pPr>
            <w:r>
              <w:rPr>
                <w:sz w:val="20"/>
              </w:rPr>
              <w:t xml:space="preserve">(должность)</w:t>
            </w:r>
          </w:p>
        </w:tc>
        <w:tc>
          <w:tcPr>
            <w:tcW w:w="397" w:type="dxa"/>
            <w:tcBorders>
              <w:top w:val="nil"/>
              <w:left w:val="nil"/>
              <w:bottom w:val="nil"/>
              <w:right w:val="nil"/>
            </w:tcBorders>
          </w:tcPr>
          <w:p>
            <w:pPr>
              <w:pStyle w:val="0"/>
            </w:pPr>
            <w:r>
              <w:rPr>
                <w:sz w:val="20"/>
              </w:rPr>
            </w:r>
          </w:p>
        </w:tc>
        <w:tc>
          <w:tcPr>
            <w:tcW w:w="1928"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2" w:type="dxa"/>
            <w:tcBorders>
              <w:top w:val="nil"/>
              <w:left w:val="nil"/>
              <w:bottom w:val="nil"/>
              <w:right w:val="nil"/>
            </w:tcBorders>
          </w:tcPr>
          <w:p>
            <w:pPr>
              <w:pStyle w:val="0"/>
              <w:jc w:val="both"/>
            </w:pPr>
            <w:r>
              <w:rPr>
                <w:sz w:val="20"/>
              </w:rPr>
              <w:t xml:space="preserve">Дата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ввод</w:t>
      </w:r>
    </w:p>
    <w:p>
      <w:pPr>
        <w:pStyle w:val="0"/>
        <w:jc w:val="right"/>
      </w:pPr>
      <w:r>
        <w:rPr>
          <w:sz w:val="20"/>
        </w:rPr>
        <w:t xml:space="preserve">объекта в эксплуатацию"</w:t>
      </w:r>
    </w:p>
    <w:p>
      <w:pPr>
        <w:pStyle w:val="0"/>
        <w:jc w:val="both"/>
      </w:pPr>
      <w:r>
        <w:rPr>
          <w:sz w:val="20"/>
        </w:rPr>
      </w:r>
    </w:p>
    <w:tbl>
      <w:tblPr>
        <w:tblInd w:w="0" w:type="dxa"/>
        <w:tblLayout w:type="fixed"/>
        <w:tblCellMar>
          <w:top w:w="102" w:type="dxa"/>
          <w:left w:w="62" w:type="dxa"/>
          <w:bottom w:w="102" w:type="dxa"/>
          <w:right w:w="62" w:type="dxa"/>
        </w:tblCellMar>
      </w:tblPr>
      <w:tblGrid>
        <w:gridCol w:w="4592"/>
        <w:gridCol w:w="4479"/>
      </w:tblGrid>
      <w:tr>
        <w:tc>
          <w:tcPr>
            <w:tcW w:w="4592" w:type="dxa"/>
            <w:tcBorders>
              <w:top w:val="nil"/>
              <w:left w:val="nil"/>
              <w:bottom w:val="nil"/>
              <w:right w:val="nil"/>
            </w:tcBorders>
          </w:tcPr>
          <w:p>
            <w:pPr>
              <w:pStyle w:val="0"/>
            </w:pPr>
            <w:r>
              <w:rPr>
                <w:sz w:val="20"/>
              </w:rPr>
            </w:r>
          </w:p>
        </w:tc>
        <w:tc>
          <w:tcPr>
            <w:tcW w:w="4479" w:type="dxa"/>
            <w:tcBorders>
              <w:top w:val="nil"/>
              <w:left w:val="nil"/>
              <w:bottom w:val="nil"/>
              <w:right w:val="nil"/>
            </w:tcBorders>
          </w:tcPr>
          <w:p>
            <w:pPr>
              <w:pStyle w:val="0"/>
              <w:jc w:val="center"/>
            </w:pPr>
            <w:r>
              <w:rPr>
                <w:sz w:val="20"/>
              </w:rPr>
              <w:t xml:space="preserve">ФОРМА</w:t>
            </w:r>
          </w:p>
        </w:tc>
      </w:tr>
      <w:tr>
        <w:tc>
          <w:tcPr>
            <w:tcW w:w="4592" w:type="dxa"/>
            <w:tcBorders>
              <w:top w:val="nil"/>
              <w:left w:val="nil"/>
              <w:bottom w:val="nil"/>
              <w:right w:val="nil"/>
            </w:tcBorders>
          </w:tcPr>
          <w:p>
            <w:pPr>
              <w:pStyle w:val="0"/>
            </w:pPr>
            <w:r>
              <w:rPr>
                <w:sz w:val="20"/>
              </w:rPr>
            </w:r>
          </w:p>
        </w:tc>
        <w:tc>
          <w:tcPr>
            <w:tcW w:w="4479" w:type="dxa"/>
            <w:tcBorders>
              <w:top w:val="nil"/>
              <w:left w:val="nil"/>
              <w:bottom w:val="nil"/>
              <w:right w:val="nil"/>
            </w:tcBorders>
          </w:tcPr>
          <w:p>
            <w:pPr>
              <w:pStyle w:val="0"/>
            </w:pPr>
            <w:r>
              <w:rPr>
                <w:sz w:val="20"/>
              </w:rPr>
              <w:t xml:space="preserve">Кому ___________________________________</w:t>
            </w:r>
          </w:p>
          <w:p>
            <w:pPr>
              <w:pStyle w:val="0"/>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pPr>
              <w:pStyle w:val="0"/>
            </w:pPr>
            <w:r>
              <w:rPr>
                <w:sz w:val="20"/>
              </w:rPr>
              <w:t xml:space="preserve">___________________________________</w:t>
            </w:r>
          </w:p>
          <w:p>
            <w:pPr>
              <w:pStyle w:val="0"/>
            </w:pPr>
            <w:r>
              <w:rPr>
                <w:sz w:val="20"/>
              </w:rPr>
              <w:t xml:space="preserve">почтовый индекс и адрес, телефон, адрес электронной почты)</w:t>
            </w:r>
          </w:p>
        </w:tc>
      </w:tr>
      <w:tr>
        <w:tc>
          <w:tcPr>
            <w:gridSpan w:val="2"/>
            <w:tcW w:w="9071" w:type="dxa"/>
            <w:tcBorders>
              <w:top w:val="nil"/>
              <w:left w:val="nil"/>
              <w:bottom w:val="nil"/>
              <w:right w:val="nil"/>
            </w:tcBorders>
          </w:tcPr>
          <w:bookmarkStart w:id="786" w:name="P786"/>
          <w:bookmarkEnd w:id="786"/>
          <w:p>
            <w:pPr>
              <w:pStyle w:val="0"/>
              <w:jc w:val="center"/>
            </w:pPr>
            <w:r>
              <w:rPr>
                <w:sz w:val="20"/>
              </w:rPr>
              <w:t xml:space="preserve">РЕШЕНИЕ</w:t>
            </w:r>
          </w:p>
          <w:p>
            <w:pPr>
              <w:pStyle w:val="0"/>
              <w:jc w:val="center"/>
            </w:pPr>
            <w:r>
              <w:rPr>
                <w:sz w:val="20"/>
              </w:rPr>
              <w:t xml:space="preserve">об отказе в выдаче разрешения на ввод объекта в эксплуатацию</w:t>
            </w:r>
          </w:p>
          <w:p>
            <w:pPr>
              <w:pStyle w:val="0"/>
            </w:pPr>
            <w:r>
              <w:rPr>
                <w:sz w:val="20"/>
              </w:rPr>
            </w:r>
          </w:p>
          <w:p>
            <w:pPr>
              <w:pStyle w:val="0"/>
              <w:jc w:val="both"/>
            </w:pPr>
            <w:r>
              <w:rPr>
                <w:sz w:val="20"/>
              </w:rPr>
              <w:t xml:space="preserve">_________________________________________________________________________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 на ввод объекта в эксплуатацию органа местного самоуправления)</w:t>
            </w:r>
          </w:p>
        </w:tc>
      </w:tr>
      <w:tr>
        <w:tc>
          <w:tcPr>
            <w:tcW w:w="4592" w:type="dxa"/>
            <w:tcBorders>
              <w:top w:val="nil"/>
              <w:left w:val="nil"/>
              <w:bottom w:val="nil"/>
              <w:right w:val="nil"/>
            </w:tcBorders>
          </w:tcPr>
          <w:p>
            <w:pPr>
              <w:pStyle w:val="0"/>
              <w:jc w:val="both"/>
            </w:pPr>
            <w:r>
              <w:rPr>
                <w:sz w:val="20"/>
              </w:rPr>
              <w:t xml:space="preserve">по результатам рассмотрения заявления от</w:t>
            </w:r>
          </w:p>
        </w:tc>
        <w:tc>
          <w:tcPr>
            <w:tcW w:w="4479" w:type="dxa"/>
            <w:tcBorders>
              <w:top w:val="nil"/>
              <w:left w:val="nil"/>
              <w:bottom w:val="nil"/>
              <w:right w:val="nil"/>
            </w:tcBorders>
          </w:tcPr>
          <w:p>
            <w:pPr>
              <w:pStyle w:val="0"/>
              <w:jc w:val="both"/>
            </w:pPr>
            <w:r>
              <w:rPr>
                <w:sz w:val="20"/>
              </w:rPr>
              <w:t xml:space="preserve">__________________ N_______________</w:t>
            </w:r>
          </w:p>
          <w:p>
            <w:pPr>
              <w:pStyle w:val="0"/>
              <w:jc w:val="center"/>
            </w:pPr>
            <w:r>
              <w:rPr>
                <w:sz w:val="20"/>
              </w:rPr>
              <w:t xml:space="preserve">(дата и номер регистрации)</w:t>
            </w:r>
          </w:p>
        </w:tc>
      </w:tr>
      <w:tr>
        <w:tc>
          <w:tcPr>
            <w:gridSpan w:val="2"/>
            <w:tcW w:w="9071" w:type="dxa"/>
            <w:tcBorders>
              <w:top w:val="nil"/>
              <w:left w:val="nil"/>
              <w:bottom w:val="nil"/>
              <w:right w:val="nil"/>
            </w:tcBorders>
          </w:tcPr>
          <w:p>
            <w:pPr>
              <w:pStyle w:val="0"/>
              <w:jc w:val="both"/>
            </w:pPr>
            <w:r>
              <w:rPr>
                <w:sz w:val="20"/>
              </w:rPr>
              <w:t xml:space="preserve">принято решение об отказе в выдаче разрешения на ввод объекта в эксплуатацию.</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87"/>
        <w:gridCol w:w="4422"/>
        <w:gridCol w:w="3061"/>
      </w:tblGrid>
      <w:tr>
        <w:tc>
          <w:tcPr>
            <w:tcW w:w="1587" w:type="dxa"/>
            <w:vAlign w:val="center"/>
          </w:tcPr>
          <w:p>
            <w:pPr>
              <w:pStyle w:val="0"/>
              <w:jc w:val="center"/>
            </w:pPr>
            <w:r>
              <w:rPr>
                <w:sz w:val="20"/>
              </w:rPr>
              <w:t xml:space="preserve">N пункта Административного регламента</w:t>
            </w:r>
          </w:p>
        </w:tc>
        <w:tc>
          <w:tcPr>
            <w:tcW w:w="4422" w:type="dxa"/>
            <w:vAlign w:val="center"/>
          </w:tcPr>
          <w:p>
            <w:pPr>
              <w:pStyle w:val="0"/>
              <w:jc w:val="center"/>
            </w:pPr>
            <w:r>
              <w:rPr>
                <w:sz w:val="20"/>
              </w:rPr>
              <w:t xml:space="preserve">Наименование основания для отказа в выдаче разрешения на ввод объекта в эксплуатацию в соответствии с Административным регламентом</w:t>
            </w:r>
          </w:p>
        </w:tc>
        <w:tc>
          <w:tcPr>
            <w:tcW w:w="3061" w:type="dxa"/>
            <w:vAlign w:val="center"/>
          </w:tcPr>
          <w:p>
            <w:pPr>
              <w:pStyle w:val="0"/>
              <w:jc w:val="center"/>
            </w:pPr>
            <w:r>
              <w:rPr>
                <w:sz w:val="20"/>
              </w:rPr>
              <w:t xml:space="preserve">Разъяснение причин отказа в выдаче разрешения на ввод объекта в эксплуатацию</w:t>
            </w:r>
          </w:p>
        </w:tc>
      </w:tr>
      <w:tr>
        <w:tc>
          <w:tcPr>
            <w:tcW w:w="1587" w:type="dxa"/>
          </w:tcPr>
          <w:p>
            <w:pPr>
              <w:pStyle w:val="0"/>
            </w:pPr>
            <w:hyperlink w:history="0" w:anchor="P249" w:tooltip="а) отсутствие документов, предусмотренных подпунктами &quot;г&quot; - &quot;д&quot; пункта 2.8, пунктом 2.9 настоящего Административного регламента;">
              <w:r>
                <w:rPr>
                  <w:sz w:val="20"/>
                  <w:color w:val="0000ff"/>
                </w:rPr>
                <w:t xml:space="preserve">Подпункт "а" пункта 2.22</w:t>
              </w:r>
            </w:hyperlink>
          </w:p>
        </w:tc>
        <w:tc>
          <w:tcPr>
            <w:tcW w:w="4422" w:type="dxa"/>
          </w:tcPr>
          <w:p>
            <w:pPr>
              <w:pStyle w:val="0"/>
            </w:pPr>
            <w:r>
              <w:rPr>
                <w:sz w:val="20"/>
              </w:rPr>
              <w:t xml:space="preserve">отсутствие документов, предусмотренных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подпунктами "г"</w:t>
              </w:r>
            </w:hyperlink>
            <w:r>
              <w:rPr>
                <w:sz w:val="20"/>
              </w:rPr>
              <w:t xml:space="preserve"> - </w:t>
            </w:r>
            <w:hyperlink w:history="0" w:anchor="P174"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"д" пункта 2.8</w:t>
              </w:r>
            </w:hyperlink>
            <w:r>
              <w:rPr>
                <w:sz w:val="20"/>
              </w:rPr>
              <w:t xml:space="preserve">, пунктом 2.9.1 Административного регламента</w:t>
            </w:r>
          </w:p>
        </w:tc>
        <w:tc>
          <w:tcPr>
            <w:tcW w:w="3061" w:type="dxa"/>
          </w:tcPr>
          <w:p>
            <w:pPr>
              <w:pStyle w:val="0"/>
              <w:jc w:val="both"/>
            </w:pPr>
            <w:r>
              <w:rPr>
                <w:sz w:val="20"/>
              </w:rPr>
              <w:t xml:space="preserve">Указываются основания такого вывода</w:t>
            </w:r>
          </w:p>
        </w:tc>
      </w:tr>
      <w:tr>
        <w:tc>
          <w:tcPr>
            <w:tcW w:w="1587" w:type="dxa"/>
          </w:tcPr>
          <w:p>
            <w:pPr>
              <w:pStyle w:val="0"/>
            </w:pPr>
            <w:hyperlink w:history="0" w:anchor="P250" w:tooltip="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w:r>
                <w:rPr>
                  <w:sz w:val="20"/>
                  <w:color w:val="0000ff"/>
                </w:rPr>
                <w:t xml:space="preserve">Подпункт "б" пункта 2.22</w:t>
              </w:r>
            </w:hyperlink>
          </w:p>
        </w:tc>
        <w:tc>
          <w:tcPr>
            <w:tcW w:w="4422" w:type="dxa"/>
          </w:tcPr>
          <w:p>
            <w:pPr>
              <w:pStyle w:val="0"/>
            </w:pPr>
            <w:r>
              <w:rPr>
                <w:sz w:val="20"/>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061" w:type="dxa"/>
          </w:tcPr>
          <w:p>
            <w:pPr>
              <w:pStyle w:val="0"/>
              <w:jc w:val="both"/>
            </w:pPr>
            <w:r>
              <w:rPr>
                <w:sz w:val="20"/>
              </w:rPr>
              <w:t xml:space="preserve">Указываются основания такого вывода</w:t>
            </w:r>
          </w:p>
        </w:tc>
      </w:tr>
      <w:tr>
        <w:tc>
          <w:tcPr>
            <w:tcW w:w="1587" w:type="dxa"/>
          </w:tcPr>
          <w:p>
            <w:pPr>
              <w:pStyle w:val="0"/>
            </w:pPr>
            <w:hyperlink w:history="0" w:anchor="P251" w:tooltip="    в)   несоответствие  объекта  капитального  строительства  требованиям,">
              <w:r>
                <w:rPr>
                  <w:sz w:val="20"/>
                  <w:color w:val="0000ff"/>
                </w:rPr>
                <w:t xml:space="preserve">Подпункт "в" пункта 2.22</w:t>
              </w:r>
            </w:hyperlink>
          </w:p>
        </w:tc>
        <w:tc>
          <w:tcPr>
            <w:tcW w:w="4422" w:type="dxa"/>
          </w:tcPr>
          <w:p>
            <w:pPr>
              <w:pStyle w:val="1"/>
              <w:jc w:val="both"/>
            </w:pPr>
            <w:r>
              <w:rPr>
                <w:sz w:val="20"/>
              </w:rPr>
              <w:t xml:space="preserve">несоответствие объекта</w:t>
            </w:r>
          </w:p>
          <w:p>
            <w:pPr>
              <w:pStyle w:val="1"/>
              <w:jc w:val="both"/>
            </w:pPr>
            <w:r>
              <w:rPr>
                <w:sz w:val="20"/>
              </w:rPr>
              <w:t xml:space="preserve">капитального строительства</w:t>
            </w:r>
          </w:p>
          <w:p>
            <w:pPr>
              <w:pStyle w:val="1"/>
              <w:jc w:val="both"/>
            </w:pPr>
            <w:r>
              <w:rPr>
                <w:sz w:val="20"/>
              </w:rPr>
              <w:t xml:space="preserve">требованиям, установленным</w:t>
            </w:r>
          </w:p>
          <w:p>
            <w:pPr>
              <w:pStyle w:val="1"/>
              <w:jc w:val="both"/>
            </w:pPr>
            <w:r>
              <w:rPr>
                <w:sz w:val="20"/>
              </w:rPr>
              <w:t xml:space="preserve">в разрешении</w:t>
            </w:r>
          </w:p>
          <w:p>
            <w:pPr>
              <w:pStyle w:val="1"/>
              <w:jc w:val="both"/>
            </w:pPr>
            <w:r>
              <w:rPr>
                <w:sz w:val="20"/>
              </w:rPr>
              <w:t xml:space="preserve">на строительство,</w:t>
            </w:r>
          </w:p>
          <w:p>
            <w:pPr>
              <w:pStyle w:val="1"/>
              <w:jc w:val="both"/>
            </w:pPr>
            <w:r>
              <w:rPr>
                <w:sz w:val="20"/>
              </w:rPr>
              <w:t xml:space="preserve">за исключением случаев</w:t>
            </w:r>
          </w:p>
          <w:p>
            <w:pPr>
              <w:pStyle w:val="1"/>
              <w:jc w:val="both"/>
            </w:pPr>
            <w:r>
              <w:rPr>
                <w:sz w:val="20"/>
              </w:rPr>
              <w:t xml:space="preserve">изменения площади объекта</w:t>
            </w:r>
          </w:p>
          <w:p>
            <w:pPr>
              <w:pStyle w:val="1"/>
              <w:jc w:val="both"/>
            </w:pPr>
            <w:r>
              <w:rPr>
                <w:sz w:val="20"/>
              </w:rPr>
              <w:t xml:space="preserve">капитального строительства</w:t>
            </w:r>
          </w:p>
          <w:p>
            <w:pPr>
              <w:pStyle w:val="1"/>
              <w:jc w:val="both"/>
            </w:pPr>
            <w:r>
              <w:rPr>
                <w:sz w:val="20"/>
              </w:rPr>
              <w:t xml:space="preserve">                         2</w:t>
            </w:r>
          </w:p>
          <w:p>
            <w:pPr>
              <w:pStyle w:val="1"/>
              <w:jc w:val="both"/>
            </w:pPr>
            <w:r>
              <w:rPr>
                <w:sz w:val="20"/>
              </w:rPr>
              <w:t xml:space="preserve">в соответствии с </w:t>
            </w:r>
            <w:hyperlink w:history="0" r:id="rId78"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6</w:t>
              </w:r>
            </w:hyperlink>
          </w:p>
          <w:p>
            <w:pPr>
              <w:pStyle w:val="1"/>
              <w:jc w:val="both"/>
            </w:pPr>
            <w:r>
              <w:rPr>
                <w:sz w:val="20"/>
              </w:rPr>
              <w:t xml:space="preserve">статьи 55 Градостроительного</w:t>
            </w:r>
          </w:p>
          <w:p>
            <w:pPr>
              <w:pStyle w:val="1"/>
              <w:jc w:val="both"/>
            </w:pPr>
            <w:r>
              <w:rPr>
                <w:sz w:val="20"/>
              </w:rPr>
              <w:t xml:space="preserve">кодекса Российской Федерации</w:t>
            </w:r>
          </w:p>
        </w:tc>
        <w:tc>
          <w:tcPr>
            <w:tcW w:w="3061" w:type="dxa"/>
          </w:tcPr>
          <w:p>
            <w:pPr>
              <w:pStyle w:val="0"/>
              <w:jc w:val="both"/>
            </w:pPr>
            <w:r>
              <w:rPr>
                <w:sz w:val="20"/>
              </w:rPr>
              <w:t xml:space="preserve">Указываются основания такого вывода</w:t>
            </w:r>
          </w:p>
        </w:tc>
      </w:tr>
      <w:tr>
        <w:tc>
          <w:tcPr>
            <w:tcW w:w="1587" w:type="dxa"/>
          </w:tcPr>
          <w:p>
            <w:pPr>
              <w:pStyle w:val="0"/>
            </w:pPr>
            <w:hyperlink w:history="0" w:anchor="P256" w:tooltip="    г)  несоответствие параметров построенного, реконструированного объекта">
              <w:r>
                <w:rPr>
                  <w:sz w:val="20"/>
                  <w:color w:val="0000ff"/>
                </w:rPr>
                <w:t xml:space="preserve">Подпункт "г" пункта 2.22</w:t>
              </w:r>
            </w:hyperlink>
          </w:p>
        </w:tc>
        <w:tc>
          <w:tcPr>
            <w:tcW w:w="4422" w:type="dxa"/>
          </w:tcPr>
          <w:p>
            <w:pPr>
              <w:pStyle w:val="1"/>
              <w:jc w:val="both"/>
            </w:pPr>
            <w:r>
              <w:rPr>
                <w:sz w:val="20"/>
              </w:rPr>
              <w:t xml:space="preserve">несоответствие параметров</w:t>
            </w:r>
          </w:p>
          <w:p>
            <w:pPr>
              <w:pStyle w:val="1"/>
              <w:jc w:val="both"/>
            </w:pPr>
            <w:r>
              <w:rPr>
                <w:sz w:val="20"/>
              </w:rPr>
              <w:t xml:space="preserve">построенного,</w:t>
            </w:r>
          </w:p>
          <w:p>
            <w:pPr>
              <w:pStyle w:val="1"/>
              <w:jc w:val="both"/>
            </w:pPr>
            <w:r>
              <w:rPr>
                <w:sz w:val="20"/>
              </w:rPr>
              <w:t xml:space="preserve">реконструированного объекта</w:t>
            </w:r>
          </w:p>
          <w:p>
            <w:pPr>
              <w:pStyle w:val="1"/>
              <w:jc w:val="both"/>
            </w:pPr>
            <w:r>
              <w:rPr>
                <w:sz w:val="20"/>
              </w:rPr>
              <w:t xml:space="preserve">капитального строительства</w:t>
            </w:r>
          </w:p>
          <w:p>
            <w:pPr>
              <w:pStyle w:val="1"/>
              <w:jc w:val="both"/>
            </w:pPr>
            <w:r>
              <w:rPr>
                <w:sz w:val="20"/>
              </w:rPr>
              <w:t xml:space="preserve">проектной документации,</w:t>
            </w:r>
          </w:p>
          <w:p>
            <w:pPr>
              <w:pStyle w:val="1"/>
              <w:jc w:val="both"/>
            </w:pPr>
            <w:r>
              <w:rPr>
                <w:sz w:val="20"/>
              </w:rPr>
              <w:t xml:space="preserve">за исключением случаев</w:t>
            </w:r>
          </w:p>
          <w:p>
            <w:pPr>
              <w:pStyle w:val="1"/>
              <w:jc w:val="both"/>
            </w:pPr>
            <w:r>
              <w:rPr>
                <w:sz w:val="20"/>
              </w:rPr>
              <w:t xml:space="preserve">изменения площади объекта</w:t>
            </w:r>
          </w:p>
          <w:p>
            <w:pPr>
              <w:pStyle w:val="1"/>
              <w:jc w:val="both"/>
            </w:pPr>
            <w:r>
              <w:rPr>
                <w:sz w:val="20"/>
              </w:rPr>
              <w:t xml:space="preserve">капитального строительства</w:t>
            </w:r>
          </w:p>
          <w:p>
            <w:pPr>
              <w:pStyle w:val="1"/>
              <w:jc w:val="both"/>
            </w:pPr>
            <w:r>
              <w:rPr>
                <w:sz w:val="20"/>
              </w:rPr>
              <w:t xml:space="preserve">                         2</w:t>
            </w:r>
          </w:p>
          <w:p>
            <w:pPr>
              <w:pStyle w:val="1"/>
              <w:jc w:val="both"/>
            </w:pPr>
            <w:r>
              <w:rPr>
                <w:sz w:val="20"/>
              </w:rPr>
              <w:t xml:space="preserve">в соответствии с </w:t>
            </w:r>
            <w:hyperlink w:history="0" r:id="rId79"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6</w:t>
              </w:r>
            </w:hyperlink>
          </w:p>
          <w:p>
            <w:pPr>
              <w:pStyle w:val="1"/>
              <w:jc w:val="both"/>
            </w:pPr>
            <w:r>
              <w:rPr>
                <w:sz w:val="20"/>
              </w:rPr>
              <w:t xml:space="preserve">статьи 55 Градостроительного</w:t>
            </w:r>
          </w:p>
          <w:p>
            <w:pPr>
              <w:pStyle w:val="1"/>
              <w:jc w:val="both"/>
            </w:pPr>
            <w:r>
              <w:rPr>
                <w:sz w:val="20"/>
              </w:rPr>
              <w:t xml:space="preserve">кодекса Российской Федерации</w:t>
            </w:r>
          </w:p>
        </w:tc>
        <w:tc>
          <w:tcPr>
            <w:tcW w:w="3061" w:type="dxa"/>
          </w:tcPr>
          <w:p>
            <w:pPr>
              <w:pStyle w:val="0"/>
              <w:jc w:val="both"/>
            </w:pPr>
            <w:r>
              <w:rPr>
                <w:sz w:val="20"/>
              </w:rPr>
              <w:t xml:space="preserve">Указываются основания такого вывода</w:t>
            </w:r>
          </w:p>
        </w:tc>
      </w:tr>
      <w:tr>
        <w:tc>
          <w:tcPr>
            <w:tcW w:w="1587" w:type="dxa"/>
          </w:tcPr>
          <w:p>
            <w:pPr>
              <w:pStyle w:val="0"/>
            </w:pPr>
            <w:hyperlink w:history="0" w:anchor="P261" w:tooltip="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
              <w:r>
                <w:rPr>
                  <w:sz w:val="20"/>
                  <w:color w:val="0000ff"/>
                </w:rPr>
                <w:t xml:space="preserve">Подпункт "д" пункта 2.22</w:t>
              </w:r>
            </w:hyperlink>
          </w:p>
        </w:tc>
        <w:tc>
          <w:tcPr>
            <w:tcW w:w="4422" w:type="dxa"/>
          </w:tcPr>
          <w:p>
            <w:pPr>
              <w:pStyle w:val="0"/>
            </w:pPr>
            <w:r>
              <w:rPr>
                <w:sz w:val="20"/>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w:history="0" r:id="rId80"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пунктом 9 части 7 статьи 51</w:t>
              </w:r>
            </w:hyperlink>
            <w:r>
              <w:rPr>
                <w:sz w:val="20"/>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3061" w:type="dxa"/>
          </w:tcPr>
          <w:p>
            <w:pPr>
              <w:pStyle w:val="0"/>
              <w:jc w:val="both"/>
            </w:pPr>
            <w:r>
              <w:rPr>
                <w:sz w:val="20"/>
              </w:rPr>
              <w:t xml:space="preserve">Указываются основания такого вывода</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1871"/>
        <w:gridCol w:w="397"/>
        <w:gridCol w:w="1928"/>
        <w:gridCol w:w="397"/>
        <w:gridCol w:w="4479"/>
      </w:tblGrid>
      <w:tr>
        <w:tc>
          <w:tcPr>
            <w:gridSpan w:val="5"/>
            <w:tcW w:w="9072" w:type="dxa"/>
            <w:tcBorders>
              <w:top w:val="nil"/>
              <w:left w:val="nil"/>
              <w:bottom w:val="nil"/>
              <w:right w:val="nil"/>
            </w:tcBorders>
          </w:tcPr>
          <w:p>
            <w:pPr>
              <w:pStyle w:val="0"/>
              <w:ind w:firstLine="283"/>
              <w:jc w:val="both"/>
            </w:pPr>
            <w:r>
              <w:rPr>
                <w:sz w:val="20"/>
              </w:rPr>
              <w:t xml:space="preserve">Вы вправе повторно обратиться с заявлением о выдаче разрешения на ввод объекта в эксплуатацию после устранения указанных нарушений.</w:t>
            </w:r>
          </w:p>
          <w:p>
            <w:pPr>
              <w:pStyle w:val="0"/>
              <w:ind w:firstLine="283"/>
              <w:jc w:val="both"/>
            </w:pPr>
            <w:r>
              <w:rPr>
                <w:sz w:val="20"/>
              </w:rPr>
              <w:t xml:space="preserve">Данный отказ может быть обжалован в досудебном порядке путем направления жалобы в __________________________, а также в судебном порядке.</w:t>
            </w:r>
          </w:p>
          <w:p>
            <w:pPr>
              <w:pStyle w:val="0"/>
              <w:ind w:firstLine="283"/>
              <w:jc w:val="both"/>
            </w:pPr>
            <w:r>
              <w:rPr>
                <w:sz w:val="20"/>
              </w:rPr>
              <w:t xml:space="preserve">Дополнительно информируем:</w:t>
            </w:r>
          </w:p>
          <w:p>
            <w:pPr>
              <w:pStyle w:val="0"/>
              <w:jc w:val="both"/>
            </w:pPr>
            <w:r>
              <w:rPr>
                <w:sz w:val="20"/>
              </w:rPr>
              <w:t xml:space="preserve">_________________________________________________________________________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p>
        </w:tc>
      </w:tr>
      <w:tr>
        <w:tc>
          <w:tcPr>
            <w:tcW w:w="187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1928"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479" w:type="dxa"/>
            <w:vAlign w:val="bottom"/>
            <w:tcBorders>
              <w:top w:val="nil"/>
              <w:left w:val="nil"/>
              <w:bottom w:val="single" w:sz="4"/>
              <w:right w:val="nil"/>
            </w:tcBorders>
          </w:tcPr>
          <w:p>
            <w:pPr>
              <w:pStyle w:val="0"/>
            </w:pPr>
            <w:r>
              <w:rPr>
                <w:sz w:val="20"/>
              </w:rPr>
            </w:r>
          </w:p>
        </w:tc>
      </w:tr>
      <w:tr>
        <w:tc>
          <w:tcPr>
            <w:tcW w:w="1871" w:type="dxa"/>
            <w:tcBorders>
              <w:top w:val="single" w:sz="4"/>
              <w:left w:val="nil"/>
              <w:bottom w:val="nil"/>
              <w:right w:val="nil"/>
            </w:tcBorders>
          </w:tcPr>
          <w:p>
            <w:pPr>
              <w:pStyle w:val="0"/>
              <w:jc w:val="center"/>
            </w:pPr>
            <w:r>
              <w:rPr>
                <w:sz w:val="20"/>
              </w:rPr>
              <w:t xml:space="preserve">(должность)</w:t>
            </w:r>
          </w:p>
        </w:tc>
        <w:tc>
          <w:tcPr>
            <w:tcW w:w="397" w:type="dxa"/>
            <w:tcBorders>
              <w:top w:val="nil"/>
              <w:left w:val="nil"/>
              <w:bottom w:val="nil"/>
              <w:right w:val="nil"/>
            </w:tcBorders>
          </w:tcPr>
          <w:p>
            <w:pPr>
              <w:pStyle w:val="0"/>
            </w:pPr>
            <w:r>
              <w:rPr>
                <w:sz w:val="20"/>
              </w:rPr>
            </w:r>
          </w:p>
        </w:tc>
        <w:tc>
          <w:tcPr>
            <w:tcW w:w="1928"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2" w:type="dxa"/>
            <w:tcBorders>
              <w:top w:val="nil"/>
              <w:left w:val="nil"/>
              <w:bottom w:val="nil"/>
              <w:right w:val="nil"/>
            </w:tcBorders>
          </w:tcPr>
          <w:p>
            <w:pPr>
              <w:pStyle w:val="0"/>
              <w:jc w:val="both"/>
            </w:pPr>
            <w:r>
              <w:rPr>
                <w:sz w:val="20"/>
              </w:rPr>
              <w:t xml:space="preserve">Дата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ввод</w:t>
      </w:r>
    </w:p>
    <w:p>
      <w:pPr>
        <w:pStyle w:val="0"/>
        <w:jc w:val="right"/>
      </w:pPr>
      <w:r>
        <w:rPr>
          <w:sz w:val="20"/>
        </w:rPr>
        <w:t xml:space="preserve">объекта в эксплуатацию"</w:t>
      </w:r>
    </w:p>
    <w:p>
      <w:pPr>
        <w:pStyle w:val="0"/>
        <w:jc w:val="both"/>
      </w:pPr>
      <w:r>
        <w:rPr>
          <w:sz w:val="20"/>
        </w:rPr>
      </w:r>
    </w:p>
    <w:tbl>
      <w:tblPr>
        <w:tblInd w:w="0" w:type="dxa"/>
        <w:tblLayout w:type="fixed"/>
        <w:tblCellMar>
          <w:top w:w="102" w:type="dxa"/>
          <w:left w:w="62" w:type="dxa"/>
          <w:bottom w:w="102" w:type="dxa"/>
          <w:right w:w="62" w:type="dxa"/>
        </w:tblCellMar>
      </w:tblPr>
      <w:tblGrid>
        <w:gridCol w:w="4557"/>
        <w:gridCol w:w="4513"/>
      </w:tblGrid>
      <w:tr>
        <w:tc>
          <w:tcPr>
            <w:tcW w:w="4557" w:type="dxa"/>
            <w:tcBorders>
              <w:top w:val="nil"/>
              <w:left w:val="nil"/>
              <w:bottom w:val="nil"/>
              <w:right w:val="nil"/>
            </w:tcBorders>
          </w:tcPr>
          <w:p>
            <w:pPr>
              <w:pStyle w:val="0"/>
            </w:pPr>
            <w:r>
              <w:rPr>
                <w:sz w:val="20"/>
              </w:rPr>
            </w:r>
          </w:p>
        </w:tc>
        <w:tc>
          <w:tcPr>
            <w:tcW w:w="4513" w:type="dxa"/>
            <w:tcBorders>
              <w:top w:val="nil"/>
              <w:left w:val="nil"/>
              <w:bottom w:val="nil"/>
              <w:right w:val="nil"/>
            </w:tcBorders>
          </w:tcPr>
          <w:p>
            <w:pPr>
              <w:pStyle w:val="0"/>
              <w:jc w:val="center"/>
            </w:pPr>
            <w:r>
              <w:rPr>
                <w:sz w:val="20"/>
              </w:rPr>
              <w:t xml:space="preserve">ФОРМА</w:t>
            </w:r>
          </w:p>
        </w:tc>
      </w:tr>
      <w:tr>
        <w:tc>
          <w:tcPr>
            <w:gridSpan w:val="2"/>
            <w:tcW w:w="9070" w:type="dxa"/>
            <w:tcBorders>
              <w:top w:val="nil"/>
              <w:left w:val="nil"/>
              <w:bottom w:val="nil"/>
              <w:right w:val="nil"/>
            </w:tcBorders>
          </w:tcPr>
          <w:bookmarkStart w:id="868" w:name="P868"/>
          <w:bookmarkEnd w:id="868"/>
          <w:p>
            <w:pPr>
              <w:pStyle w:val="0"/>
              <w:jc w:val="center"/>
            </w:pPr>
            <w:r>
              <w:rPr>
                <w:sz w:val="20"/>
              </w:rPr>
              <w:t xml:space="preserve">ЗАЯВЛЕНИЕ</w:t>
            </w:r>
          </w:p>
          <w:p>
            <w:pPr>
              <w:pStyle w:val="0"/>
              <w:jc w:val="center"/>
            </w:pPr>
            <w:r>
              <w:rPr>
                <w:sz w:val="20"/>
              </w:rPr>
              <w:t xml:space="preserve">об исправлении допущенных опечаток и ошибок в разрешении на ввод объекта в эксплуатацию</w:t>
            </w:r>
          </w:p>
          <w:p>
            <w:pPr>
              <w:pStyle w:val="0"/>
            </w:pPr>
            <w:r>
              <w:rPr>
                <w:sz w:val="20"/>
              </w:rPr>
            </w:r>
          </w:p>
          <w:p>
            <w:pPr>
              <w:pStyle w:val="0"/>
              <w:jc w:val="right"/>
            </w:pPr>
            <w:r>
              <w:rPr>
                <w:sz w:val="20"/>
              </w:rPr>
              <w:t xml:space="preserve">"___" __________ 20___ г.</w:t>
            </w:r>
          </w:p>
          <w:p>
            <w:pPr>
              <w:pStyle w:val="0"/>
            </w:pPr>
            <w:r>
              <w:rPr>
                <w:sz w:val="20"/>
              </w:rPr>
            </w:r>
          </w:p>
          <w:p>
            <w:pPr>
              <w:pStyle w:val="0"/>
              <w:jc w:val="both"/>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 на ввод объекта в эксплуатацию органа местного самоуправления)</w:t>
            </w:r>
          </w:p>
          <w:p>
            <w:pPr>
              <w:pStyle w:val="0"/>
            </w:pPr>
            <w:r>
              <w:rPr>
                <w:sz w:val="20"/>
              </w:rPr>
            </w:r>
          </w:p>
          <w:p>
            <w:pPr>
              <w:pStyle w:val="0"/>
              <w:ind w:firstLine="283"/>
              <w:jc w:val="both"/>
            </w:pPr>
            <w:r>
              <w:rPr>
                <w:sz w:val="20"/>
              </w:rPr>
              <w:t xml:space="preserve">Прошу исправить допущенную опечатку/ошибку в разрешении на ввод объекта в эксплуатацию.</w:t>
            </w:r>
          </w:p>
          <w:p>
            <w:pPr>
              <w:pStyle w:val="0"/>
            </w:pPr>
            <w:r>
              <w:rPr>
                <w:sz w:val="20"/>
              </w:rPr>
            </w:r>
          </w:p>
          <w:p>
            <w:pPr>
              <w:pStyle w:val="0"/>
              <w:jc w:val="center"/>
            </w:pPr>
            <w:r>
              <w:rPr>
                <w:sz w:val="20"/>
              </w:rPr>
              <w:t xml:space="preserve">1. Сведения о застройщике</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5103"/>
        <w:gridCol w:w="3175"/>
      </w:tblGrid>
      <w:tr>
        <w:tc>
          <w:tcPr>
            <w:tcW w:w="794" w:type="dxa"/>
          </w:tcPr>
          <w:p>
            <w:pPr>
              <w:pStyle w:val="0"/>
              <w:jc w:val="center"/>
            </w:pPr>
            <w:r>
              <w:rPr>
                <w:sz w:val="20"/>
              </w:rPr>
              <w:t xml:space="preserve">1.1.</w:t>
            </w:r>
          </w:p>
        </w:tc>
        <w:tc>
          <w:tcPr>
            <w:tcW w:w="5103" w:type="dxa"/>
          </w:tcPr>
          <w:p>
            <w:pPr>
              <w:pStyle w:val="0"/>
            </w:pPr>
            <w:r>
              <w:rPr>
                <w:sz w:val="20"/>
              </w:rPr>
              <w:t xml:space="preserve">Сведения о физическом лице, в случае если застройщиком является физическое лицо:</w:t>
            </w:r>
          </w:p>
        </w:tc>
        <w:tc>
          <w:tcPr>
            <w:tcW w:w="3175" w:type="dxa"/>
          </w:tcPr>
          <w:p>
            <w:pPr>
              <w:pStyle w:val="0"/>
            </w:pPr>
            <w:r>
              <w:rPr>
                <w:sz w:val="20"/>
              </w:rPr>
            </w:r>
          </w:p>
        </w:tc>
      </w:tr>
      <w:tr>
        <w:tc>
          <w:tcPr>
            <w:tcW w:w="794" w:type="dxa"/>
          </w:tcPr>
          <w:p>
            <w:pPr>
              <w:pStyle w:val="0"/>
              <w:jc w:val="center"/>
            </w:pPr>
            <w:r>
              <w:rPr>
                <w:sz w:val="20"/>
              </w:rPr>
              <w:t xml:space="preserve">1.1.1.</w:t>
            </w:r>
          </w:p>
        </w:tc>
        <w:tc>
          <w:tcPr>
            <w:tcW w:w="5103" w:type="dxa"/>
          </w:tcPr>
          <w:p>
            <w:pPr>
              <w:pStyle w:val="0"/>
            </w:pPr>
            <w:r>
              <w:rPr>
                <w:sz w:val="20"/>
              </w:rPr>
              <w:t xml:space="preserve">Фамилия, имя, отчество (при наличии)</w:t>
            </w:r>
          </w:p>
        </w:tc>
        <w:tc>
          <w:tcPr>
            <w:tcW w:w="3175" w:type="dxa"/>
          </w:tcPr>
          <w:p>
            <w:pPr>
              <w:pStyle w:val="0"/>
            </w:pPr>
            <w:r>
              <w:rPr>
                <w:sz w:val="20"/>
              </w:rPr>
            </w:r>
          </w:p>
        </w:tc>
      </w:tr>
      <w:tr>
        <w:tc>
          <w:tcPr>
            <w:tcW w:w="794" w:type="dxa"/>
          </w:tcPr>
          <w:p>
            <w:pPr>
              <w:pStyle w:val="0"/>
              <w:jc w:val="center"/>
            </w:pPr>
            <w:r>
              <w:rPr>
                <w:sz w:val="20"/>
              </w:rPr>
              <w:t xml:space="preserve">1.1.2.</w:t>
            </w:r>
          </w:p>
        </w:tc>
        <w:tc>
          <w:tcPr>
            <w:tcW w:w="5103" w:type="dxa"/>
          </w:tcPr>
          <w:p>
            <w:pPr>
              <w:pStyle w:val="0"/>
            </w:pPr>
            <w:r>
              <w:rPr>
                <w:sz w:val="20"/>
              </w:rPr>
              <w:t xml:space="preserve">Реквизиты документа, удостоверяющего личность (не указываются в случае, если застройщик является индивидуальным предпринимателем)</w:t>
            </w:r>
          </w:p>
        </w:tc>
        <w:tc>
          <w:tcPr>
            <w:tcW w:w="3175" w:type="dxa"/>
          </w:tcPr>
          <w:p>
            <w:pPr>
              <w:pStyle w:val="0"/>
            </w:pPr>
            <w:r>
              <w:rPr>
                <w:sz w:val="20"/>
              </w:rPr>
            </w:r>
          </w:p>
        </w:tc>
      </w:tr>
      <w:tr>
        <w:tc>
          <w:tcPr>
            <w:tcW w:w="794" w:type="dxa"/>
          </w:tcPr>
          <w:p>
            <w:pPr>
              <w:pStyle w:val="0"/>
              <w:jc w:val="center"/>
            </w:pPr>
            <w:r>
              <w:rPr>
                <w:sz w:val="20"/>
              </w:rPr>
              <w:t xml:space="preserve">1.1.3.</w:t>
            </w:r>
          </w:p>
        </w:tc>
        <w:tc>
          <w:tcPr>
            <w:tcW w:w="5103" w:type="dxa"/>
          </w:tcPr>
          <w:p>
            <w:pPr>
              <w:pStyle w:val="0"/>
            </w:pPr>
            <w:r>
              <w:rPr>
                <w:sz w:val="20"/>
              </w:rPr>
              <w:t xml:space="preserve">Основной государственный регистрационный номер индивидуального предпринимателя</w:t>
            </w:r>
          </w:p>
        </w:tc>
        <w:tc>
          <w:tcPr>
            <w:tcW w:w="3175" w:type="dxa"/>
          </w:tcPr>
          <w:p>
            <w:pPr>
              <w:pStyle w:val="0"/>
            </w:pPr>
            <w:r>
              <w:rPr>
                <w:sz w:val="20"/>
              </w:rPr>
            </w:r>
          </w:p>
        </w:tc>
      </w:tr>
      <w:tr>
        <w:tc>
          <w:tcPr>
            <w:tcW w:w="794" w:type="dxa"/>
          </w:tcPr>
          <w:p>
            <w:pPr>
              <w:pStyle w:val="0"/>
              <w:jc w:val="center"/>
            </w:pPr>
            <w:r>
              <w:rPr>
                <w:sz w:val="20"/>
              </w:rPr>
              <w:t xml:space="preserve">1.2.</w:t>
            </w:r>
          </w:p>
        </w:tc>
        <w:tc>
          <w:tcPr>
            <w:tcW w:w="5103" w:type="dxa"/>
          </w:tcPr>
          <w:p>
            <w:pPr>
              <w:pStyle w:val="0"/>
            </w:pPr>
            <w:r>
              <w:rPr>
                <w:sz w:val="20"/>
              </w:rPr>
              <w:t xml:space="preserve">Сведения о юридическом лице:</w:t>
            </w:r>
          </w:p>
        </w:tc>
        <w:tc>
          <w:tcPr>
            <w:tcW w:w="3175" w:type="dxa"/>
          </w:tcPr>
          <w:p>
            <w:pPr>
              <w:pStyle w:val="0"/>
            </w:pPr>
            <w:r>
              <w:rPr>
                <w:sz w:val="20"/>
              </w:rPr>
            </w:r>
          </w:p>
        </w:tc>
      </w:tr>
      <w:tr>
        <w:tc>
          <w:tcPr>
            <w:tcW w:w="794" w:type="dxa"/>
          </w:tcPr>
          <w:p>
            <w:pPr>
              <w:pStyle w:val="0"/>
              <w:jc w:val="center"/>
            </w:pPr>
            <w:r>
              <w:rPr>
                <w:sz w:val="20"/>
              </w:rPr>
              <w:t xml:space="preserve">1.2.1.</w:t>
            </w:r>
          </w:p>
        </w:tc>
        <w:tc>
          <w:tcPr>
            <w:tcW w:w="5103" w:type="dxa"/>
          </w:tcPr>
          <w:p>
            <w:pPr>
              <w:pStyle w:val="0"/>
            </w:pPr>
            <w:r>
              <w:rPr>
                <w:sz w:val="20"/>
              </w:rPr>
              <w:t xml:space="preserve">Полное наименование</w:t>
            </w:r>
          </w:p>
        </w:tc>
        <w:tc>
          <w:tcPr>
            <w:tcW w:w="3175" w:type="dxa"/>
          </w:tcPr>
          <w:p>
            <w:pPr>
              <w:pStyle w:val="0"/>
            </w:pPr>
            <w:r>
              <w:rPr>
                <w:sz w:val="20"/>
              </w:rPr>
            </w:r>
          </w:p>
        </w:tc>
      </w:tr>
      <w:tr>
        <w:tc>
          <w:tcPr>
            <w:tcW w:w="794" w:type="dxa"/>
          </w:tcPr>
          <w:p>
            <w:pPr>
              <w:pStyle w:val="0"/>
              <w:jc w:val="center"/>
            </w:pPr>
            <w:r>
              <w:rPr>
                <w:sz w:val="20"/>
              </w:rPr>
              <w:t xml:space="preserve">1.2.2.</w:t>
            </w:r>
          </w:p>
        </w:tc>
        <w:tc>
          <w:tcPr>
            <w:tcW w:w="5103" w:type="dxa"/>
          </w:tcPr>
          <w:p>
            <w:pPr>
              <w:pStyle w:val="0"/>
            </w:pPr>
            <w:r>
              <w:rPr>
                <w:sz w:val="20"/>
              </w:rPr>
              <w:t xml:space="preserve">Основной государственный регистрационный номер</w:t>
            </w:r>
          </w:p>
        </w:tc>
        <w:tc>
          <w:tcPr>
            <w:tcW w:w="3175" w:type="dxa"/>
          </w:tcPr>
          <w:p>
            <w:pPr>
              <w:pStyle w:val="0"/>
            </w:pPr>
            <w:r>
              <w:rPr>
                <w:sz w:val="20"/>
              </w:rPr>
            </w:r>
          </w:p>
        </w:tc>
      </w:tr>
      <w:tr>
        <w:tc>
          <w:tcPr>
            <w:tcW w:w="794" w:type="dxa"/>
          </w:tcPr>
          <w:p>
            <w:pPr>
              <w:pStyle w:val="0"/>
              <w:jc w:val="center"/>
            </w:pPr>
            <w:r>
              <w:rPr>
                <w:sz w:val="20"/>
              </w:rPr>
              <w:t xml:space="preserve">1.2.3.</w:t>
            </w:r>
          </w:p>
        </w:tc>
        <w:tc>
          <w:tcPr>
            <w:tcW w:w="5103" w:type="dxa"/>
          </w:tcPr>
          <w:p>
            <w:pPr>
              <w:pStyle w:val="0"/>
            </w:pPr>
            <w:r>
              <w:rPr>
                <w:sz w:val="20"/>
              </w:rPr>
              <w:t xml:space="preserve">Идентификационный номер налогоплательщика - юридического лица</w:t>
            </w:r>
          </w:p>
        </w:tc>
        <w:tc>
          <w:tcPr>
            <w:tcW w:w="3175" w:type="dxa"/>
          </w:tcPr>
          <w:p>
            <w:pPr>
              <w:pStyle w:val="0"/>
            </w:pPr>
            <w:r>
              <w:rPr>
                <w:sz w:val="20"/>
              </w:rPr>
            </w:r>
          </w:p>
        </w:tc>
      </w:tr>
    </w:tbl>
    <w:p>
      <w:pPr>
        <w:pStyle w:val="0"/>
        <w:jc w:val="both"/>
      </w:pPr>
      <w:r>
        <w:rPr>
          <w:sz w:val="20"/>
        </w:rPr>
      </w:r>
    </w:p>
    <w:p>
      <w:pPr>
        <w:pStyle w:val="0"/>
        <w:jc w:val="center"/>
      </w:pPr>
      <w:r>
        <w:rPr>
          <w:sz w:val="20"/>
        </w:rPr>
        <w:t xml:space="preserve">2. Сведения о выданном разрешении на ввод объекта</w:t>
      </w:r>
    </w:p>
    <w:p>
      <w:pPr>
        <w:pStyle w:val="0"/>
        <w:jc w:val="center"/>
      </w:pPr>
      <w:r>
        <w:rPr>
          <w:sz w:val="20"/>
        </w:rPr>
        <w:t xml:space="preserve">в эксплуатацию, содержащем опечатку/ошибку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669"/>
        <w:gridCol w:w="1417"/>
        <w:gridCol w:w="1417"/>
      </w:tblGrid>
      <w:tr>
        <w:tc>
          <w:tcPr>
            <w:tcW w:w="567" w:type="dxa"/>
          </w:tcPr>
          <w:p>
            <w:pPr>
              <w:pStyle w:val="0"/>
              <w:jc w:val="center"/>
            </w:pPr>
            <w:r>
              <w:rPr>
                <w:sz w:val="20"/>
              </w:rPr>
              <w:t xml:space="preserve">N</w:t>
            </w:r>
          </w:p>
        </w:tc>
        <w:tc>
          <w:tcPr>
            <w:tcW w:w="5669" w:type="dxa"/>
          </w:tcPr>
          <w:p>
            <w:pPr>
              <w:pStyle w:val="0"/>
              <w:jc w:val="center"/>
            </w:pPr>
            <w:r>
              <w:rPr>
                <w:sz w:val="20"/>
              </w:rPr>
              <w:t xml:space="preserve">Орган (организация), выдавший(-ая) разрешение на ввод объекта в эксплуатацию</w:t>
            </w:r>
          </w:p>
        </w:tc>
        <w:tc>
          <w:tcPr>
            <w:tcW w:w="1417" w:type="dxa"/>
          </w:tcPr>
          <w:p>
            <w:pPr>
              <w:pStyle w:val="0"/>
              <w:jc w:val="center"/>
            </w:pPr>
            <w:r>
              <w:rPr>
                <w:sz w:val="20"/>
              </w:rPr>
              <w:t xml:space="preserve">Номер документа</w:t>
            </w:r>
          </w:p>
        </w:tc>
        <w:tc>
          <w:tcPr>
            <w:tcW w:w="1417" w:type="dxa"/>
          </w:tcPr>
          <w:p>
            <w:pPr>
              <w:pStyle w:val="0"/>
              <w:jc w:val="center"/>
            </w:pPr>
            <w:r>
              <w:rPr>
                <w:sz w:val="20"/>
              </w:rPr>
              <w:t xml:space="preserve">Дата документа</w:t>
            </w:r>
          </w:p>
        </w:tc>
      </w:tr>
      <w:tr>
        <w:tc>
          <w:tcPr>
            <w:tcW w:w="567" w:type="dxa"/>
          </w:tcPr>
          <w:p>
            <w:pPr>
              <w:pStyle w:val="0"/>
            </w:pPr>
            <w:r>
              <w:rPr>
                <w:sz w:val="20"/>
              </w:rPr>
            </w:r>
          </w:p>
        </w:tc>
        <w:tc>
          <w:tcPr>
            <w:tcW w:w="5669" w:type="dxa"/>
          </w:tcPr>
          <w:p>
            <w:pPr>
              <w:pStyle w:val="0"/>
            </w:pPr>
            <w:r>
              <w:rPr>
                <w:sz w:val="20"/>
              </w:rPr>
            </w:r>
          </w:p>
        </w:tc>
        <w:tc>
          <w:tcPr>
            <w:tcW w:w="1417" w:type="dxa"/>
          </w:tcPr>
          <w:p>
            <w:pPr>
              <w:pStyle w:val="0"/>
            </w:pPr>
            <w:r>
              <w:rPr>
                <w:sz w:val="20"/>
              </w:rPr>
            </w:r>
          </w:p>
        </w:tc>
        <w:tc>
          <w:tcPr>
            <w:tcW w:w="1417" w:type="dxa"/>
          </w:tcPr>
          <w:p>
            <w:pPr>
              <w:pStyle w:val="0"/>
            </w:pPr>
            <w:r>
              <w:rPr>
                <w:sz w:val="20"/>
              </w:rPr>
            </w:r>
          </w:p>
        </w:tc>
      </w:tr>
    </w:tbl>
    <w:p>
      <w:pPr>
        <w:pStyle w:val="0"/>
        <w:jc w:val="both"/>
      </w:pPr>
      <w:r>
        <w:rPr>
          <w:sz w:val="20"/>
        </w:rPr>
      </w:r>
    </w:p>
    <w:p>
      <w:pPr>
        <w:pStyle w:val="0"/>
        <w:jc w:val="center"/>
      </w:pPr>
      <w:r>
        <w:rPr>
          <w:sz w:val="20"/>
        </w:rPr>
        <w:t xml:space="preserve">3. Обоснование для внесения исправлений в разрешение</w:t>
      </w:r>
    </w:p>
    <w:p>
      <w:pPr>
        <w:pStyle w:val="0"/>
        <w:jc w:val="center"/>
      </w:pPr>
      <w:r>
        <w:rPr>
          <w:sz w:val="20"/>
        </w:rPr>
        <w:t xml:space="preserve">на ввод объекта в эксплуатацию</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720"/>
        <w:gridCol w:w="2608"/>
        <w:gridCol w:w="3175"/>
      </w:tblGrid>
      <w:tr>
        <w:tc>
          <w:tcPr>
            <w:tcW w:w="567" w:type="dxa"/>
          </w:tcPr>
          <w:p>
            <w:pPr>
              <w:pStyle w:val="0"/>
              <w:jc w:val="center"/>
            </w:pPr>
            <w:r>
              <w:rPr>
                <w:sz w:val="20"/>
              </w:rPr>
              <w:t xml:space="preserve">3.1.</w:t>
            </w:r>
          </w:p>
        </w:tc>
        <w:tc>
          <w:tcPr>
            <w:tcW w:w="2720" w:type="dxa"/>
          </w:tcPr>
          <w:p>
            <w:pPr>
              <w:pStyle w:val="0"/>
              <w:jc w:val="center"/>
            </w:pPr>
            <w:r>
              <w:rPr>
                <w:sz w:val="20"/>
              </w:rPr>
              <w:t xml:space="preserve">Данные (сведения), указанные в разрешении на ввод объекта в эксплуатацию</w:t>
            </w:r>
          </w:p>
        </w:tc>
        <w:tc>
          <w:tcPr>
            <w:tcW w:w="2608" w:type="dxa"/>
          </w:tcPr>
          <w:p>
            <w:pPr>
              <w:pStyle w:val="0"/>
              <w:jc w:val="center"/>
            </w:pPr>
            <w:r>
              <w:rPr>
                <w:sz w:val="20"/>
              </w:rPr>
              <w:t xml:space="preserve">Данные (сведения), которые необходимо указать в разрешении на ввод объекта в эксплуатацию</w:t>
            </w:r>
          </w:p>
        </w:tc>
        <w:tc>
          <w:tcPr>
            <w:tcW w:w="3175" w:type="dxa"/>
          </w:tcPr>
          <w:p>
            <w:pPr>
              <w:pStyle w:val="0"/>
              <w:jc w:val="center"/>
            </w:pPr>
            <w:r>
              <w:rPr>
                <w:sz w:val="20"/>
              </w:rPr>
              <w:t xml:space="preserve">Обоснование с указанием реквизита(-ов) документа(-ов), документации, на основании которых принималось решение о выдаче разрешения на ввод объекта в эксплуатацию</w:t>
            </w:r>
          </w:p>
        </w:tc>
      </w:tr>
      <w:tr>
        <w:tc>
          <w:tcPr>
            <w:tcW w:w="567" w:type="dxa"/>
          </w:tcPr>
          <w:p>
            <w:pPr>
              <w:pStyle w:val="0"/>
            </w:pPr>
            <w:r>
              <w:rPr>
                <w:sz w:val="20"/>
              </w:rPr>
            </w:r>
          </w:p>
        </w:tc>
        <w:tc>
          <w:tcPr>
            <w:tcW w:w="2720" w:type="dxa"/>
          </w:tcPr>
          <w:p>
            <w:pPr>
              <w:pStyle w:val="0"/>
            </w:pPr>
            <w:r>
              <w:rPr>
                <w:sz w:val="20"/>
              </w:rPr>
            </w:r>
          </w:p>
        </w:tc>
        <w:tc>
          <w:tcPr>
            <w:tcW w:w="2608" w:type="dxa"/>
          </w:tcPr>
          <w:p>
            <w:pPr>
              <w:pStyle w:val="0"/>
            </w:pPr>
            <w:r>
              <w:rPr>
                <w:sz w:val="20"/>
              </w:rPr>
            </w:r>
          </w:p>
        </w:tc>
        <w:tc>
          <w:tcPr>
            <w:tcW w:w="3175" w:type="dxa"/>
          </w:tcPr>
          <w:p>
            <w:pPr>
              <w:pStyle w:val="0"/>
            </w:pPr>
            <w:r>
              <w:rPr>
                <w:sz w:val="20"/>
              </w:rPr>
            </w:r>
          </w:p>
        </w:tc>
      </w:tr>
    </w:tbl>
    <w:p>
      <w:pPr>
        <w:pStyle w:val="0"/>
        <w:jc w:val="both"/>
      </w:pPr>
      <w:r>
        <w:rPr>
          <w:sz w:val="20"/>
        </w:rPr>
      </w:r>
    </w:p>
    <w:p>
      <w:pPr>
        <w:pStyle w:val="0"/>
        <w:jc w:val="both"/>
      </w:pPr>
      <w:r>
        <w:rPr>
          <w:sz w:val="20"/>
        </w:rPr>
        <w:t xml:space="preserve">Приложение:</w:t>
      </w:r>
    </w:p>
    <w:p>
      <w:pPr>
        <w:pStyle w:val="0"/>
        <w:spacing w:before="200" w:lineRule="auto"/>
        <w:jc w:val="both"/>
      </w:pPr>
      <w:r>
        <w:rPr>
          <w:sz w:val="20"/>
        </w:rPr>
        <w:t xml:space="preserve">_________________________________________________________________</w:t>
      </w:r>
    </w:p>
    <w:p>
      <w:pPr>
        <w:pStyle w:val="0"/>
        <w:jc w:val="both"/>
      </w:pPr>
      <w:r>
        <w:rPr>
          <w:sz w:val="20"/>
        </w:rPr>
      </w:r>
    </w:p>
    <w:p>
      <w:pPr>
        <w:pStyle w:val="0"/>
        <w:jc w:val="both"/>
      </w:pPr>
      <w:r>
        <w:rPr>
          <w:sz w:val="20"/>
        </w:rPr>
        <w:t xml:space="preserve">Номер телефона и адрес электронной почты для связи:</w:t>
      </w:r>
    </w:p>
    <w:p>
      <w:pPr>
        <w:pStyle w:val="0"/>
        <w:spacing w:before="200" w:lineRule="auto"/>
        <w:jc w:val="both"/>
      </w:pPr>
      <w:r>
        <w:rPr>
          <w:sz w:val="20"/>
        </w:rPr>
        <w:t xml:space="preserve">_________________________________________________________________</w:t>
      </w:r>
    </w:p>
    <w:p>
      <w:pPr>
        <w:pStyle w:val="0"/>
        <w:jc w:val="both"/>
      </w:pPr>
      <w:r>
        <w:rPr>
          <w:sz w:val="20"/>
        </w:rPr>
      </w:r>
    </w:p>
    <w:p>
      <w:pPr>
        <w:pStyle w:val="0"/>
        <w:jc w:val="both"/>
      </w:pPr>
      <w:r>
        <w:rPr>
          <w:sz w:val="20"/>
        </w:rPr>
        <w:t xml:space="preserve">Результат рассмотрения настоящего заявления прошу: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824"/>
        <w:gridCol w:w="1247"/>
      </w:tblGrid>
      <w:tr>
        <w:tc>
          <w:tcPr>
            <w:tcW w:w="7824" w:type="dxa"/>
          </w:tcPr>
          <w:p>
            <w:pPr>
              <w:pStyle w:val="0"/>
            </w:pPr>
            <w:r>
              <w:rPr>
                <w:sz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247" w:type="dxa"/>
          </w:tcPr>
          <w:p>
            <w:pPr>
              <w:pStyle w:val="0"/>
            </w:pPr>
            <w:r>
              <w:rPr>
                <w:sz w:val="20"/>
              </w:rPr>
            </w:r>
          </w:p>
        </w:tc>
      </w:tr>
      <w:tr>
        <w:tc>
          <w:tcPr>
            <w:tcW w:w="7824" w:type="dxa"/>
          </w:tcPr>
          <w:p>
            <w:pPr>
              <w:pStyle w:val="0"/>
            </w:pPr>
            <w:r>
              <w:rPr>
                <w:sz w:val="20"/>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______________________________________________________________</w:t>
            </w:r>
          </w:p>
        </w:tc>
        <w:tc>
          <w:tcPr>
            <w:tcW w:w="1247" w:type="dxa"/>
          </w:tcPr>
          <w:p>
            <w:pPr>
              <w:pStyle w:val="0"/>
            </w:pPr>
            <w:r>
              <w:rPr>
                <w:sz w:val="20"/>
              </w:rPr>
            </w:r>
          </w:p>
        </w:tc>
      </w:tr>
      <w:tr>
        <w:tc>
          <w:tcPr>
            <w:tcW w:w="7824" w:type="dxa"/>
          </w:tcPr>
          <w:p>
            <w:pPr>
              <w:pStyle w:val="0"/>
            </w:pPr>
            <w:r>
              <w:rPr>
                <w:sz w:val="20"/>
              </w:rPr>
              <w:t xml:space="preserve">направить на бумажном носителе на почтовый адрес: ______________________________________________________________</w:t>
            </w:r>
          </w:p>
        </w:tc>
        <w:tc>
          <w:tcPr>
            <w:tcW w:w="1247" w:type="dxa"/>
          </w:tcPr>
          <w:p>
            <w:pPr>
              <w:pStyle w:val="0"/>
            </w:pPr>
            <w:r>
              <w:rPr>
                <w:sz w:val="20"/>
              </w:rPr>
            </w:r>
          </w:p>
        </w:tc>
      </w:tr>
      <w:tr>
        <w:tc>
          <w:tcPr>
            <w:tcW w:w="7824" w:type="dxa"/>
          </w:tcPr>
          <w:p>
            <w:pPr>
              <w:pStyle w:val="0"/>
            </w:pPr>
            <w:r>
              <w:rPr>
                <w:sz w:val="20"/>
              </w:rPr>
              <w:t xml:space="preserve">направить в форме электронного документа в личный кабинет в единой информационной системе жилищного строительства</w:t>
            </w:r>
          </w:p>
        </w:tc>
        <w:tc>
          <w:tcPr>
            <w:tcW w:w="1247" w:type="dxa"/>
          </w:tcPr>
          <w:p>
            <w:pPr>
              <w:pStyle w:val="0"/>
            </w:pPr>
            <w:r>
              <w:rPr>
                <w:sz w:val="20"/>
              </w:rPr>
            </w:r>
          </w:p>
        </w:tc>
      </w:tr>
      <w:tr>
        <w:tc>
          <w:tcPr>
            <w:gridSpan w:val="2"/>
            <w:tcW w:w="9071" w:type="dxa"/>
          </w:tcPr>
          <w:p>
            <w:pPr>
              <w:pStyle w:val="0"/>
              <w:jc w:val="center"/>
            </w:pPr>
            <w:r>
              <w:rPr>
                <w:sz w:val="20"/>
              </w:rPr>
              <w:t xml:space="preserve">Указывается один из перечисленных способов</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1871"/>
        <w:gridCol w:w="397"/>
        <w:gridCol w:w="1928"/>
        <w:gridCol w:w="397"/>
        <w:gridCol w:w="4479"/>
      </w:tblGrid>
      <w:tr>
        <w:tc>
          <w:tcPr>
            <w:tcW w:w="1871" w:type="dxa"/>
            <w:vAlign w:val="bottom"/>
            <w:tcBorders>
              <w:top w:val="nil"/>
              <w:left w:val="nil"/>
              <w:bottom w:val="nil"/>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1928"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479" w:type="dxa"/>
            <w:vAlign w:val="bottom"/>
            <w:tcBorders>
              <w:top w:val="nil"/>
              <w:left w:val="nil"/>
              <w:bottom w:val="single" w:sz="4"/>
              <w:right w:val="nil"/>
            </w:tcBorders>
          </w:tcPr>
          <w:p>
            <w:pPr>
              <w:pStyle w:val="0"/>
            </w:pPr>
            <w:r>
              <w:rPr>
                <w:sz w:val="20"/>
              </w:rPr>
            </w:r>
          </w:p>
        </w:tc>
      </w:tr>
      <w:tr>
        <w:tc>
          <w:tcPr>
            <w:tcW w:w="1871" w:type="dxa"/>
            <w:tcBorders>
              <w:top w:val="nil"/>
              <w:left w:val="nil"/>
              <w:bottom w:val="nil"/>
              <w:right w:val="nil"/>
            </w:tcBorders>
          </w:tcPr>
          <w:p>
            <w:pPr>
              <w:pStyle w:val="0"/>
            </w:pPr>
            <w:r>
              <w:rPr>
                <w:sz w:val="20"/>
              </w:rPr>
            </w:r>
          </w:p>
        </w:tc>
        <w:tc>
          <w:tcPr>
            <w:tcW w:w="397" w:type="dxa"/>
            <w:tcBorders>
              <w:top w:val="nil"/>
              <w:left w:val="nil"/>
              <w:bottom w:val="nil"/>
              <w:right w:val="nil"/>
            </w:tcBorders>
          </w:tcPr>
          <w:p>
            <w:pPr>
              <w:pStyle w:val="0"/>
            </w:pPr>
            <w:r>
              <w:rPr>
                <w:sz w:val="20"/>
              </w:rPr>
            </w:r>
          </w:p>
        </w:tc>
        <w:tc>
          <w:tcPr>
            <w:tcW w:w="1928"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(фамилия, имя, отчество (при наличии))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ввод</w:t>
      </w:r>
    </w:p>
    <w:p>
      <w:pPr>
        <w:pStyle w:val="0"/>
        <w:jc w:val="right"/>
      </w:pPr>
      <w:r>
        <w:rPr>
          <w:sz w:val="20"/>
        </w:rPr>
        <w:t xml:space="preserve">объекта в эксплуатацию"</w:t>
      </w:r>
    </w:p>
    <w:p>
      <w:pPr>
        <w:pStyle w:val="0"/>
        <w:jc w:val="both"/>
      </w:pPr>
      <w:r>
        <w:rPr>
          <w:sz w:val="20"/>
        </w:rPr>
      </w:r>
    </w:p>
    <w:tbl>
      <w:tblPr>
        <w:tblInd w:w="0" w:type="dxa"/>
        <w:tblLayout w:type="fixed"/>
        <w:tblCellMar>
          <w:top w:w="102" w:type="dxa"/>
          <w:left w:w="62" w:type="dxa"/>
          <w:bottom w:w="102" w:type="dxa"/>
          <w:right w:w="62" w:type="dxa"/>
        </w:tblCellMar>
      </w:tblPr>
      <w:tblGrid>
        <w:gridCol w:w="4512"/>
        <w:gridCol w:w="4536"/>
      </w:tblGrid>
      <w:tr>
        <w:tc>
          <w:tcPr>
            <w:tcW w:w="4512" w:type="dxa"/>
            <w:tcBorders>
              <w:top w:val="nil"/>
              <w:left w:val="nil"/>
              <w:bottom w:val="nil"/>
              <w:right w:val="nil"/>
            </w:tcBorders>
          </w:tcPr>
          <w:p>
            <w:pPr>
              <w:pStyle w:val="0"/>
            </w:pPr>
            <w:r>
              <w:rPr>
                <w:sz w:val="20"/>
              </w:rPr>
            </w:r>
          </w:p>
        </w:tc>
        <w:tc>
          <w:tcPr>
            <w:tcW w:w="4536" w:type="dxa"/>
            <w:tcBorders>
              <w:top w:val="nil"/>
              <w:left w:val="nil"/>
              <w:bottom w:val="nil"/>
              <w:right w:val="nil"/>
            </w:tcBorders>
          </w:tcPr>
          <w:p>
            <w:pPr>
              <w:pStyle w:val="0"/>
              <w:jc w:val="center"/>
            </w:pPr>
            <w:r>
              <w:rPr>
                <w:sz w:val="20"/>
              </w:rPr>
              <w:t xml:space="preserve">ФОРМА</w:t>
            </w:r>
          </w:p>
        </w:tc>
      </w:tr>
      <w:tr>
        <w:tc>
          <w:tcPr>
            <w:tcW w:w="4512" w:type="dxa"/>
            <w:tcBorders>
              <w:top w:val="nil"/>
              <w:left w:val="nil"/>
              <w:bottom w:val="nil"/>
              <w:right w:val="nil"/>
            </w:tcBorders>
          </w:tcPr>
          <w:p>
            <w:pPr>
              <w:pStyle w:val="0"/>
            </w:pPr>
            <w:r>
              <w:rPr>
                <w:sz w:val="20"/>
              </w:rPr>
            </w:r>
          </w:p>
        </w:tc>
        <w:tc>
          <w:tcPr>
            <w:tcW w:w="4536" w:type="dxa"/>
            <w:tcBorders>
              <w:top w:val="nil"/>
              <w:left w:val="nil"/>
              <w:bottom w:val="nil"/>
              <w:right w:val="nil"/>
            </w:tcBorders>
          </w:tcPr>
          <w:p>
            <w:pPr>
              <w:pStyle w:val="0"/>
            </w:pPr>
            <w:r>
              <w:rPr>
                <w:sz w:val="20"/>
              </w:rPr>
              <w:t xml:space="preserve">Кому ___________________________________</w:t>
            </w:r>
          </w:p>
          <w:p>
            <w:pPr>
              <w:pStyle w:val="0"/>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pPr>
              <w:pStyle w:val="0"/>
            </w:pPr>
            <w:r>
              <w:rPr>
                <w:sz w:val="20"/>
              </w:rPr>
              <w:t xml:space="preserve">___________________________________</w:t>
            </w:r>
          </w:p>
          <w:p>
            <w:pPr>
              <w:pStyle w:val="0"/>
            </w:pPr>
            <w:r>
              <w:rPr>
                <w:sz w:val="20"/>
              </w:rPr>
              <w:t xml:space="preserve">почтовый индекс и адрес, телефон, адрес электронной почты)</w:t>
            </w:r>
          </w:p>
        </w:tc>
      </w:tr>
      <w:tr>
        <w:tc>
          <w:tcPr>
            <w:gridSpan w:val="2"/>
            <w:tcW w:w="9048" w:type="dxa"/>
            <w:tcBorders>
              <w:top w:val="nil"/>
              <w:left w:val="nil"/>
              <w:bottom w:val="nil"/>
              <w:right w:val="nil"/>
            </w:tcBorders>
          </w:tcPr>
          <w:bookmarkStart w:id="975" w:name="P975"/>
          <w:bookmarkEnd w:id="975"/>
          <w:p>
            <w:pPr>
              <w:pStyle w:val="0"/>
              <w:jc w:val="center"/>
            </w:pPr>
            <w:r>
              <w:rPr>
                <w:sz w:val="20"/>
              </w:rPr>
              <w:t xml:space="preserve">РЕШЕНИЕ</w:t>
            </w:r>
          </w:p>
          <w:p>
            <w:pPr>
              <w:pStyle w:val="0"/>
              <w:jc w:val="center"/>
            </w:pPr>
            <w:r>
              <w:rPr>
                <w:sz w:val="20"/>
              </w:rPr>
              <w:t xml:space="preserve">об отказе во внесении исправлений в разрешение на ввод объекта в эксплуатацию</w:t>
            </w:r>
          </w:p>
          <w:p>
            <w:pPr>
              <w:pStyle w:val="0"/>
            </w:pPr>
            <w:r>
              <w:rPr>
                <w:sz w:val="20"/>
              </w:rPr>
            </w:r>
          </w:p>
          <w:p>
            <w:pPr>
              <w:pStyle w:val="0"/>
              <w:jc w:val="both"/>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 на ввод объекта в эксплуатацию органа местного самоуправления)</w:t>
            </w:r>
          </w:p>
          <w:p>
            <w:pPr>
              <w:pStyle w:val="0"/>
            </w:pPr>
            <w:r>
              <w:rPr>
                <w:sz w:val="20"/>
              </w:rPr>
            </w:r>
          </w:p>
          <w:p>
            <w:pPr>
              <w:pStyle w:val="0"/>
              <w:jc w:val="both"/>
            </w:pPr>
            <w:r>
              <w:rPr>
                <w:sz w:val="20"/>
              </w:rPr>
              <w:t xml:space="preserve">по результатам рассмотрения заявления об исправлении допущенных опечаток и ошибок в разрешении на ввод объекта в эксплуатацию от _____________ N _______</w:t>
            </w:r>
          </w:p>
          <w:p>
            <w:pPr>
              <w:pStyle w:val="0"/>
              <w:jc w:val="right"/>
            </w:pPr>
            <w:r>
              <w:rPr>
                <w:sz w:val="20"/>
              </w:rPr>
              <w:t xml:space="preserve">(дата и номер регистрации)</w:t>
            </w:r>
          </w:p>
          <w:p>
            <w:pPr>
              <w:pStyle w:val="0"/>
              <w:jc w:val="both"/>
            </w:pPr>
            <w:r>
              <w:rPr>
                <w:sz w:val="20"/>
              </w:rPr>
              <w:t xml:space="preserve">принято решение об отказе во внесении исправлений в разрешение на ввод объекта в эксплуатацию.</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87"/>
        <w:gridCol w:w="4422"/>
        <w:gridCol w:w="3061"/>
      </w:tblGrid>
      <w:tr>
        <w:tc>
          <w:tcPr>
            <w:tcW w:w="1587" w:type="dxa"/>
          </w:tcPr>
          <w:p>
            <w:pPr>
              <w:pStyle w:val="0"/>
              <w:jc w:val="center"/>
            </w:pPr>
            <w:r>
              <w:rPr>
                <w:sz w:val="20"/>
              </w:rPr>
              <w:t xml:space="preserve">N пункта Административного регламента</w:t>
            </w:r>
          </w:p>
        </w:tc>
        <w:tc>
          <w:tcPr>
            <w:tcW w:w="4422" w:type="dxa"/>
          </w:tcPr>
          <w:p>
            <w:pPr>
              <w:pStyle w:val="0"/>
              <w:jc w:val="center"/>
            </w:pPr>
            <w:r>
              <w:rPr>
                <w:sz w:val="20"/>
              </w:rPr>
              <w:t xml:space="preserve">Наименование основания для отказа во внесении исправлений в разрешение на ввод объекта в эксплуатацию в соответствии с Административным регламентом</w:t>
            </w:r>
          </w:p>
        </w:tc>
        <w:tc>
          <w:tcPr>
            <w:tcW w:w="3061" w:type="dxa"/>
          </w:tcPr>
          <w:p>
            <w:pPr>
              <w:pStyle w:val="0"/>
              <w:jc w:val="center"/>
            </w:pPr>
            <w:r>
              <w:rPr>
                <w:sz w:val="20"/>
              </w:rPr>
              <w:t xml:space="preserve">Разъяснение причин отказа во внесении исправлений в разрешение на ввод объекта в эксплуатацию</w:t>
            </w:r>
          </w:p>
        </w:tc>
      </w:tr>
      <w:tr>
        <w:tc>
          <w:tcPr>
            <w:tcW w:w="1587" w:type="dxa"/>
          </w:tcPr>
          <w:p>
            <w:pPr>
              <w:pStyle w:val="0"/>
              <w:jc w:val="both"/>
            </w:pPr>
            <w:hyperlink w:history="0" w:anchor="P291" w:tooltip="а) несоответствие заявителя кругу лиц, указанных в пункте 2.2 настоящего Административного регламента;">
              <w:r>
                <w:rPr>
                  <w:sz w:val="20"/>
                  <w:color w:val="0000ff"/>
                </w:rPr>
                <w:t xml:space="preserve">Подпункт "а" пункта 2.28</w:t>
              </w:r>
            </w:hyperlink>
          </w:p>
        </w:tc>
        <w:tc>
          <w:tcPr>
            <w:tcW w:w="4422" w:type="dxa"/>
          </w:tcPr>
          <w:p>
            <w:pPr>
              <w:pStyle w:val="0"/>
              <w:jc w:val="both"/>
            </w:pPr>
            <w:r>
              <w:rPr>
                <w:sz w:val="20"/>
              </w:rPr>
              <w:t xml:space="preserve">несоответствие заявителя кругу лиц, указанных в </w:t>
            </w:r>
            <w:hyperlink w:history="0" w:anchor="P120" w:tooltip="2.2. Состав заявителей.">
              <w:r>
                <w:rPr>
                  <w:sz w:val="20"/>
                  <w:color w:val="0000ff"/>
                </w:rPr>
                <w:t xml:space="preserve">пункте 2.2</w:t>
              </w:r>
            </w:hyperlink>
            <w:r>
              <w:rPr>
                <w:sz w:val="20"/>
              </w:rPr>
              <w:t xml:space="preserve"> Административного регламента</w:t>
            </w:r>
          </w:p>
        </w:tc>
        <w:tc>
          <w:tcPr>
            <w:tcW w:w="3061" w:type="dxa"/>
          </w:tcPr>
          <w:p>
            <w:pPr>
              <w:pStyle w:val="0"/>
            </w:pPr>
            <w:r>
              <w:rPr>
                <w:sz w:val="20"/>
              </w:rPr>
              <w:t xml:space="preserve">Указываются основания такого вывода</w:t>
            </w:r>
          </w:p>
        </w:tc>
      </w:tr>
      <w:tr>
        <w:tc>
          <w:tcPr>
            <w:tcW w:w="1587" w:type="dxa"/>
          </w:tcPr>
          <w:p>
            <w:pPr>
              <w:pStyle w:val="0"/>
              <w:jc w:val="both"/>
            </w:pPr>
            <w:hyperlink w:history="0" w:anchor="P292" w:tooltip="б) отсутствие факта допущения опечаток и ошибок в разрешении на ввод объекта в эксплуатацию.">
              <w:r>
                <w:rPr>
                  <w:sz w:val="20"/>
                  <w:color w:val="0000ff"/>
                </w:rPr>
                <w:t xml:space="preserve">Подпункт "б" пункта 2.28</w:t>
              </w:r>
            </w:hyperlink>
          </w:p>
        </w:tc>
        <w:tc>
          <w:tcPr>
            <w:tcW w:w="4422" w:type="dxa"/>
          </w:tcPr>
          <w:p>
            <w:pPr>
              <w:pStyle w:val="0"/>
              <w:jc w:val="both"/>
            </w:pPr>
            <w:r>
              <w:rPr>
                <w:sz w:val="20"/>
              </w:rPr>
              <w:t xml:space="preserve">отсутствие опечаток и ошибок в разрешении на ввод объекта в эксплуатацию</w:t>
            </w:r>
          </w:p>
        </w:tc>
        <w:tc>
          <w:tcPr>
            <w:tcW w:w="3061" w:type="dxa"/>
          </w:tcPr>
          <w:p>
            <w:pPr>
              <w:pStyle w:val="0"/>
            </w:pPr>
            <w:r>
              <w:rPr>
                <w:sz w:val="20"/>
              </w:rPr>
              <w:t xml:space="preserve">Указываются основания такого вывода</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1871"/>
        <w:gridCol w:w="397"/>
        <w:gridCol w:w="1928"/>
        <w:gridCol w:w="397"/>
        <w:gridCol w:w="4479"/>
      </w:tblGrid>
      <w:tr>
        <w:tc>
          <w:tcPr>
            <w:gridSpan w:val="5"/>
            <w:tcW w:w="9072" w:type="dxa"/>
            <w:tcBorders>
              <w:top w:val="nil"/>
              <w:left w:val="nil"/>
              <w:bottom w:val="nil"/>
              <w:right w:val="nil"/>
            </w:tcBorders>
          </w:tcPr>
          <w:p>
            <w:pPr>
              <w:pStyle w:val="0"/>
              <w:ind w:firstLine="283"/>
              <w:jc w:val="both"/>
            </w:pPr>
            <w:r>
              <w:rPr>
                <w:sz w:val="20"/>
              </w:rPr>
              <w:t xml:space="preserve">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w:t>
            </w:r>
          </w:p>
          <w:p>
            <w:pPr>
              <w:pStyle w:val="0"/>
              <w:ind w:firstLine="283"/>
              <w:jc w:val="both"/>
            </w:pPr>
            <w:r>
              <w:rPr>
                <w:sz w:val="20"/>
              </w:rPr>
              <w:t xml:space="preserve">Данный отказ может быть обжалован в досудебном порядке путем направления жалобы в _________________________________________________________________, а также в судебном порядке.</w:t>
            </w:r>
          </w:p>
          <w:p>
            <w:pPr>
              <w:pStyle w:val="0"/>
            </w:pPr>
            <w:r>
              <w:rPr>
                <w:sz w:val="20"/>
              </w:rPr>
            </w:r>
          </w:p>
          <w:p>
            <w:pPr>
              <w:pStyle w:val="0"/>
              <w:ind w:firstLine="283"/>
              <w:jc w:val="both"/>
            </w:pPr>
            <w:r>
              <w:rPr>
                <w:sz w:val="20"/>
              </w:rPr>
              <w:t xml:space="preserve">Дополнительно информируем: ___________________________________________</w:t>
            </w:r>
          </w:p>
          <w:p>
            <w:pPr>
              <w:pStyle w:val="0"/>
              <w:jc w:val="both"/>
            </w:pPr>
            <w:r>
              <w:rPr>
                <w:sz w:val="20"/>
              </w:rPr>
              <w:t xml:space="preserve">________________________________________________________________________.</w:t>
            </w:r>
          </w:p>
          <w:p>
            <w:pPr>
              <w:pStyle w:val="0"/>
              <w:jc w:val="center"/>
            </w:pPr>
            <w:r>
              <w:rPr>
                <w:sz w:val="20"/>
              </w:rPr>
              <w:t xml:space="preserve">(указывается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w:t>
            </w:r>
          </w:p>
        </w:tc>
      </w:tr>
      <w:tr>
        <w:tc>
          <w:tcPr>
            <w:tcW w:w="187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1928"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479" w:type="dxa"/>
            <w:vAlign w:val="bottom"/>
            <w:tcBorders>
              <w:top w:val="nil"/>
              <w:left w:val="nil"/>
              <w:bottom w:val="single" w:sz="4"/>
              <w:right w:val="nil"/>
            </w:tcBorders>
          </w:tcPr>
          <w:p>
            <w:pPr>
              <w:pStyle w:val="0"/>
            </w:pPr>
            <w:r>
              <w:rPr>
                <w:sz w:val="20"/>
              </w:rPr>
            </w:r>
          </w:p>
        </w:tc>
      </w:tr>
      <w:tr>
        <w:tc>
          <w:tcPr>
            <w:tcW w:w="1871" w:type="dxa"/>
            <w:tcBorders>
              <w:top w:val="single" w:sz="4"/>
              <w:left w:val="nil"/>
              <w:bottom w:val="nil"/>
              <w:right w:val="nil"/>
            </w:tcBorders>
          </w:tcPr>
          <w:p>
            <w:pPr>
              <w:pStyle w:val="0"/>
              <w:jc w:val="center"/>
            </w:pPr>
            <w:r>
              <w:rPr>
                <w:sz w:val="20"/>
              </w:rPr>
              <w:t xml:space="preserve">(должность)</w:t>
            </w:r>
          </w:p>
        </w:tc>
        <w:tc>
          <w:tcPr>
            <w:tcW w:w="397" w:type="dxa"/>
            <w:tcBorders>
              <w:top w:val="nil"/>
              <w:left w:val="nil"/>
              <w:bottom w:val="nil"/>
              <w:right w:val="nil"/>
            </w:tcBorders>
          </w:tcPr>
          <w:p>
            <w:pPr>
              <w:pStyle w:val="0"/>
            </w:pPr>
            <w:r>
              <w:rPr>
                <w:sz w:val="20"/>
              </w:rPr>
            </w:r>
          </w:p>
        </w:tc>
        <w:tc>
          <w:tcPr>
            <w:tcW w:w="1928"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2" w:type="dxa"/>
            <w:tcBorders>
              <w:top w:val="nil"/>
              <w:left w:val="nil"/>
              <w:bottom w:val="nil"/>
              <w:right w:val="nil"/>
            </w:tcBorders>
          </w:tcPr>
          <w:p>
            <w:pPr>
              <w:pStyle w:val="0"/>
              <w:jc w:val="both"/>
            </w:pPr>
            <w:r>
              <w:rPr>
                <w:sz w:val="20"/>
              </w:rPr>
              <w:t xml:space="preserve">Дата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ввод</w:t>
      </w:r>
    </w:p>
    <w:p>
      <w:pPr>
        <w:pStyle w:val="0"/>
        <w:jc w:val="right"/>
      </w:pPr>
      <w:r>
        <w:rPr>
          <w:sz w:val="20"/>
        </w:rPr>
        <w:t xml:space="preserve">объекта в эксплуатацию"</w:t>
      </w:r>
    </w:p>
    <w:p>
      <w:pPr>
        <w:pStyle w:val="0"/>
        <w:jc w:val="both"/>
      </w:pPr>
      <w:r>
        <w:rPr>
          <w:sz w:val="20"/>
        </w:rPr>
      </w:r>
    </w:p>
    <w:tbl>
      <w:tblPr>
        <w:tblInd w:w="0" w:type="dxa"/>
        <w:tblLayout w:type="fixed"/>
        <w:tblCellMar>
          <w:top w:w="102" w:type="dxa"/>
          <w:left w:w="62" w:type="dxa"/>
          <w:bottom w:w="102" w:type="dxa"/>
          <w:right w:w="62" w:type="dxa"/>
        </w:tblCellMar>
      </w:tblPr>
      <w:tblGrid>
        <w:gridCol w:w="4557"/>
        <w:gridCol w:w="4513"/>
      </w:tblGrid>
      <w:tr>
        <w:tc>
          <w:tcPr>
            <w:tcW w:w="4557" w:type="dxa"/>
            <w:tcBorders>
              <w:top w:val="nil"/>
              <w:left w:val="nil"/>
              <w:bottom w:val="nil"/>
              <w:right w:val="nil"/>
            </w:tcBorders>
          </w:tcPr>
          <w:p>
            <w:pPr>
              <w:pStyle w:val="0"/>
            </w:pPr>
            <w:r>
              <w:rPr>
                <w:sz w:val="20"/>
              </w:rPr>
            </w:r>
          </w:p>
        </w:tc>
        <w:tc>
          <w:tcPr>
            <w:tcW w:w="4513" w:type="dxa"/>
            <w:tcBorders>
              <w:top w:val="nil"/>
              <w:left w:val="nil"/>
              <w:bottom w:val="nil"/>
              <w:right w:val="nil"/>
            </w:tcBorders>
          </w:tcPr>
          <w:p>
            <w:pPr>
              <w:pStyle w:val="0"/>
              <w:jc w:val="center"/>
            </w:pPr>
            <w:r>
              <w:rPr>
                <w:sz w:val="20"/>
              </w:rPr>
              <w:t xml:space="preserve">ФОРМА</w:t>
            </w:r>
          </w:p>
        </w:tc>
      </w:tr>
      <w:tr>
        <w:tc>
          <w:tcPr>
            <w:gridSpan w:val="2"/>
            <w:tcW w:w="9070" w:type="dxa"/>
            <w:tcBorders>
              <w:top w:val="nil"/>
              <w:left w:val="nil"/>
              <w:bottom w:val="nil"/>
              <w:right w:val="nil"/>
            </w:tcBorders>
          </w:tcPr>
          <w:bookmarkStart w:id="1025" w:name="P1025"/>
          <w:bookmarkEnd w:id="1025"/>
          <w:p>
            <w:pPr>
              <w:pStyle w:val="0"/>
              <w:jc w:val="center"/>
            </w:pPr>
            <w:r>
              <w:rPr>
                <w:sz w:val="20"/>
              </w:rPr>
              <w:t xml:space="preserve">ЗАЯВЛЕНИЕ</w:t>
            </w:r>
          </w:p>
          <w:p>
            <w:pPr>
              <w:pStyle w:val="0"/>
              <w:jc w:val="center"/>
            </w:pPr>
            <w:r>
              <w:rPr>
                <w:sz w:val="20"/>
              </w:rPr>
              <w:t xml:space="preserve">о выдаче дубликата разрешения на ввод объекта в эксплуатацию</w:t>
            </w:r>
          </w:p>
          <w:p>
            <w:pPr>
              <w:pStyle w:val="0"/>
            </w:pPr>
            <w:r>
              <w:rPr>
                <w:sz w:val="20"/>
              </w:rPr>
            </w:r>
          </w:p>
          <w:p>
            <w:pPr>
              <w:pStyle w:val="0"/>
              <w:jc w:val="right"/>
            </w:pPr>
            <w:r>
              <w:rPr>
                <w:sz w:val="20"/>
              </w:rPr>
              <w:t xml:space="preserve">"___" __________ 20___ г.</w:t>
            </w:r>
          </w:p>
          <w:p>
            <w:pPr>
              <w:pStyle w:val="0"/>
            </w:pPr>
            <w:r>
              <w:rPr>
                <w:sz w:val="20"/>
              </w:rPr>
            </w:r>
          </w:p>
          <w:p>
            <w:pPr>
              <w:pStyle w:val="0"/>
              <w:jc w:val="both"/>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 на ввод объекта в эксплуатацию органа местного самоуправления)</w:t>
            </w:r>
          </w:p>
          <w:p>
            <w:pPr>
              <w:pStyle w:val="0"/>
            </w:pPr>
            <w:r>
              <w:rPr>
                <w:sz w:val="20"/>
              </w:rPr>
            </w:r>
          </w:p>
          <w:p>
            <w:pPr>
              <w:pStyle w:val="0"/>
              <w:ind w:firstLine="283"/>
              <w:jc w:val="both"/>
            </w:pPr>
            <w:r>
              <w:rPr>
                <w:sz w:val="20"/>
              </w:rPr>
              <w:t xml:space="preserve">Прошу выдать дубликат разрешения на ввод объекта в эксплуатацию.</w:t>
            </w:r>
          </w:p>
          <w:p>
            <w:pPr>
              <w:pStyle w:val="0"/>
            </w:pPr>
            <w:r>
              <w:rPr>
                <w:sz w:val="20"/>
              </w:rPr>
            </w:r>
          </w:p>
          <w:p>
            <w:pPr>
              <w:pStyle w:val="0"/>
              <w:jc w:val="center"/>
            </w:pPr>
            <w:r>
              <w:rPr>
                <w:sz w:val="20"/>
              </w:rPr>
              <w:t xml:space="preserve">1. Сведения о застройщике</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5103"/>
        <w:gridCol w:w="3118"/>
      </w:tblGrid>
      <w:tr>
        <w:tc>
          <w:tcPr>
            <w:tcW w:w="850" w:type="dxa"/>
          </w:tcPr>
          <w:p>
            <w:pPr>
              <w:pStyle w:val="0"/>
              <w:jc w:val="center"/>
            </w:pPr>
            <w:r>
              <w:rPr>
                <w:sz w:val="20"/>
              </w:rPr>
              <w:t xml:space="preserve">1.1.</w:t>
            </w:r>
          </w:p>
        </w:tc>
        <w:tc>
          <w:tcPr>
            <w:tcW w:w="5103" w:type="dxa"/>
          </w:tcPr>
          <w:p>
            <w:pPr>
              <w:pStyle w:val="0"/>
            </w:pPr>
            <w:r>
              <w:rPr>
                <w:sz w:val="20"/>
              </w:rPr>
              <w:t xml:space="preserve">Сведения о физическом лице, в случае если застройщиком является физическое лицо:</w:t>
            </w:r>
          </w:p>
        </w:tc>
        <w:tc>
          <w:tcPr>
            <w:tcW w:w="3118" w:type="dxa"/>
          </w:tcPr>
          <w:p>
            <w:pPr>
              <w:pStyle w:val="0"/>
            </w:pPr>
            <w:r>
              <w:rPr>
                <w:sz w:val="20"/>
              </w:rPr>
            </w:r>
          </w:p>
        </w:tc>
      </w:tr>
      <w:tr>
        <w:tc>
          <w:tcPr>
            <w:tcW w:w="850" w:type="dxa"/>
          </w:tcPr>
          <w:p>
            <w:pPr>
              <w:pStyle w:val="0"/>
              <w:jc w:val="center"/>
            </w:pPr>
            <w:r>
              <w:rPr>
                <w:sz w:val="20"/>
              </w:rPr>
              <w:t xml:space="preserve">1.1.1.</w:t>
            </w:r>
          </w:p>
        </w:tc>
        <w:tc>
          <w:tcPr>
            <w:tcW w:w="5103" w:type="dxa"/>
          </w:tcPr>
          <w:p>
            <w:pPr>
              <w:pStyle w:val="0"/>
            </w:pPr>
            <w:r>
              <w:rPr>
                <w:sz w:val="20"/>
              </w:rPr>
              <w:t xml:space="preserve">Фамилия, имя, отчество (при наличии)</w:t>
            </w:r>
          </w:p>
        </w:tc>
        <w:tc>
          <w:tcPr>
            <w:tcW w:w="3118" w:type="dxa"/>
          </w:tcPr>
          <w:p>
            <w:pPr>
              <w:pStyle w:val="0"/>
            </w:pPr>
            <w:r>
              <w:rPr>
                <w:sz w:val="20"/>
              </w:rPr>
            </w:r>
          </w:p>
        </w:tc>
      </w:tr>
      <w:tr>
        <w:tc>
          <w:tcPr>
            <w:tcW w:w="850" w:type="dxa"/>
          </w:tcPr>
          <w:p>
            <w:pPr>
              <w:pStyle w:val="0"/>
              <w:jc w:val="center"/>
            </w:pPr>
            <w:r>
              <w:rPr>
                <w:sz w:val="20"/>
              </w:rPr>
              <w:t xml:space="preserve">1.1.2.</w:t>
            </w:r>
          </w:p>
        </w:tc>
        <w:tc>
          <w:tcPr>
            <w:tcW w:w="5103" w:type="dxa"/>
          </w:tcPr>
          <w:p>
            <w:pPr>
              <w:pStyle w:val="0"/>
            </w:pPr>
            <w:r>
              <w:rPr>
                <w:sz w:val="20"/>
              </w:rPr>
              <w:t xml:space="preserve">Реквизиты документа, удостоверяющего личность (не указываются в случае, если застройщик является индивидуальным предпринимателем)</w:t>
            </w:r>
          </w:p>
        </w:tc>
        <w:tc>
          <w:tcPr>
            <w:tcW w:w="3118" w:type="dxa"/>
          </w:tcPr>
          <w:p>
            <w:pPr>
              <w:pStyle w:val="0"/>
            </w:pPr>
            <w:r>
              <w:rPr>
                <w:sz w:val="20"/>
              </w:rPr>
            </w:r>
          </w:p>
        </w:tc>
      </w:tr>
      <w:tr>
        <w:tc>
          <w:tcPr>
            <w:tcW w:w="850" w:type="dxa"/>
          </w:tcPr>
          <w:p>
            <w:pPr>
              <w:pStyle w:val="0"/>
              <w:jc w:val="center"/>
            </w:pPr>
            <w:r>
              <w:rPr>
                <w:sz w:val="20"/>
              </w:rPr>
              <w:t xml:space="preserve">1.1.3.</w:t>
            </w:r>
          </w:p>
        </w:tc>
        <w:tc>
          <w:tcPr>
            <w:tcW w:w="5103" w:type="dxa"/>
          </w:tcPr>
          <w:p>
            <w:pPr>
              <w:pStyle w:val="0"/>
            </w:pPr>
            <w:r>
              <w:rPr>
                <w:sz w:val="20"/>
              </w:rPr>
              <w:t xml:space="preserve">Основной государственный регистрационный номер индивидуального предпринимателя</w:t>
            </w:r>
          </w:p>
        </w:tc>
        <w:tc>
          <w:tcPr>
            <w:tcW w:w="3118" w:type="dxa"/>
          </w:tcPr>
          <w:p>
            <w:pPr>
              <w:pStyle w:val="0"/>
            </w:pPr>
            <w:r>
              <w:rPr>
                <w:sz w:val="20"/>
              </w:rPr>
            </w:r>
          </w:p>
        </w:tc>
      </w:tr>
      <w:tr>
        <w:tc>
          <w:tcPr>
            <w:tcW w:w="850" w:type="dxa"/>
          </w:tcPr>
          <w:p>
            <w:pPr>
              <w:pStyle w:val="0"/>
              <w:jc w:val="center"/>
            </w:pPr>
            <w:r>
              <w:rPr>
                <w:sz w:val="20"/>
              </w:rPr>
              <w:t xml:space="preserve">1.2.</w:t>
            </w:r>
          </w:p>
        </w:tc>
        <w:tc>
          <w:tcPr>
            <w:tcW w:w="5103" w:type="dxa"/>
          </w:tcPr>
          <w:p>
            <w:pPr>
              <w:pStyle w:val="0"/>
            </w:pPr>
            <w:r>
              <w:rPr>
                <w:sz w:val="20"/>
              </w:rPr>
              <w:t xml:space="preserve">Сведения о юридическом лице:</w:t>
            </w:r>
          </w:p>
        </w:tc>
        <w:tc>
          <w:tcPr>
            <w:tcW w:w="3118" w:type="dxa"/>
          </w:tcPr>
          <w:p>
            <w:pPr>
              <w:pStyle w:val="0"/>
            </w:pPr>
            <w:r>
              <w:rPr>
                <w:sz w:val="20"/>
              </w:rPr>
            </w:r>
          </w:p>
        </w:tc>
      </w:tr>
      <w:tr>
        <w:tc>
          <w:tcPr>
            <w:tcW w:w="850" w:type="dxa"/>
          </w:tcPr>
          <w:p>
            <w:pPr>
              <w:pStyle w:val="0"/>
              <w:jc w:val="center"/>
            </w:pPr>
            <w:r>
              <w:rPr>
                <w:sz w:val="20"/>
              </w:rPr>
              <w:t xml:space="preserve">1.2.1.</w:t>
            </w:r>
          </w:p>
        </w:tc>
        <w:tc>
          <w:tcPr>
            <w:tcW w:w="5103" w:type="dxa"/>
          </w:tcPr>
          <w:p>
            <w:pPr>
              <w:pStyle w:val="0"/>
            </w:pPr>
            <w:r>
              <w:rPr>
                <w:sz w:val="20"/>
              </w:rPr>
              <w:t xml:space="preserve">Полное наименование</w:t>
            </w:r>
          </w:p>
        </w:tc>
        <w:tc>
          <w:tcPr>
            <w:tcW w:w="3118" w:type="dxa"/>
          </w:tcPr>
          <w:p>
            <w:pPr>
              <w:pStyle w:val="0"/>
            </w:pPr>
            <w:r>
              <w:rPr>
                <w:sz w:val="20"/>
              </w:rPr>
            </w:r>
          </w:p>
        </w:tc>
      </w:tr>
      <w:tr>
        <w:tc>
          <w:tcPr>
            <w:tcW w:w="850" w:type="dxa"/>
          </w:tcPr>
          <w:p>
            <w:pPr>
              <w:pStyle w:val="0"/>
              <w:jc w:val="center"/>
            </w:pPr>
            <w:r>
              <w:rPr>
                <w:sz w:val="20"/>
              </w:rPr>
              <w:t xml:space="preserve">1.2.2.</w:t>
            </w:r>
          </w:p>
        </w:tc>
        <w:tc>
          <w:tcPr>
            <w:tcW w:w="5103" w:type="dxa"/>
          </w:tcPr>
          <w:p>
            <w:pPr>
              <w:pStyle w:val="0"/>
            </w:pPr>
            <w:r>
              <w:rPr>
                <w:sz w:val="20"/>
              </w:rPr>
              <w:t xml:space="preserve">Основной государственный регистрационный номер</w:t>
            </w:r>
          </w:p>
        </w:tc>
        <w:tc>
          <w:tcPr>
            <w:tcW w:w="3118" w:type="dxa"/>
          </w:tcPr>
          <w:p>
            <w:pPr>
              <w:pStyle w:val="0"/>
            </w:pPr>
            <w:r>
              <w:rPr>
                <w:sz w:val="20"/>
              </w:rPr>
            </w:r>
          </w:p>
        </w:tc>
      </w:tr>
      <w:tr>
        <w:tc>
          <w:tcPr>
            <w:tcW w:w="850" w:type="dxa"/>
          </w:tcPr>
          <w:p>
            <w:pPr>
              <w:pStyle w:val="0"/>
              <w:jc w:val="center"/>
            </w:pPr>
            <w:r>
              <w:rPr>
                <w:sz w:val="20"/>
              </w:rPr>
              <w:t xml:space="preserve">1.2.3.</w:t>
            </w:r>
          </w:p>
        </w:tc>
        <w:tc>
          <w:tcPr>
            <w:tcW w:w="5103" w:type="dxa"/>
          </w:tcPr>
          <w:p>
            <w:pPr>
              <w:pStyle w:val="0"/>
            </w:pPr>
            <w:r>
              <w:rPr>
                <w:sz w:val="20"/>
              </w:rPr>
              <w:t xml:space="preserve">Идентификационный номер налогоплательщика - юридического лица</w:t>
            </w:r>
          </w:p>
        </w:tc>
        <w:tc>
          <w:tcPr>
            <w:tcW w:w="3118" w:type="dxa"/>
          </w:tcPr>
          <w:p>
            <w:pPr>
              <w:pStyle w:val="0"/>
            </w:pPr>
            <w:r>
              <w:rPr>
                <w:sz w:val="20"/>
              </w:rPr>
            </w:r>
          </w:p>
        </w:tc>
      </w:tr>
    </w:tbl>
    <w:p>
      <w:pPr>
        <w:pStyle w:val="0"/>
        <w:jc w:val="both"/>
      </w:pPr>
      <w:r>
        <w:rPr>
          <w:sz w:val="20"/>
        </w:rPr>
      </w:r>
    </w:p>
    <w:p>
      <w:pPr>
        <w:pStyle w:val="0"/>
        <w:jc w:val="center"/>
      </w:pPr>
      <w:r>
        <w:rPr>
          <w:sz w:val="20"/>
        </w:rPr>
        <w:t xml:space="preserve">2. Сведения о выданном разрешении на ввод</w:t>
      </w:r>
    </w:p>
    <w:p>
      <w:pPr>
        <w:pStyle w:val="0"/>
        <w:jc w:val="center"/>
      </w:pPr>
      <w:r>
        <w:rPr>
          <w:sz w:val="20"/>
        </w:rPr>
        <w:t xml:space="preserve">объекта в эксплуатацию</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669"/>
        <w:gridCol w:w="1417"/>
        <w:gridCol w:w="1417"/>
      </w:tblGrid>
      <w:tr>
        <w:tc>
          <w:tcPr>
            <w:tcW w:w="567" w:type="dxa"/>
          </w:tcPr>
          <w:p>
            <w:pPr>
              <w:pStyle w:val="0"/>
              <w:jc w:val="center"/>
            </w:pPr>
            <w:r>
              <w:rPr>
                <w:sz w:val="20"/>
              </w:rPr>
              <w:t xml:space="preserve">N</w:t>
            </w:r>
          </w:p>
        </w:tc>
        <w:tc>
          <w:tcPr>
            <w:tcW w:w="5669" w:type="dxa"/>
          </w:tcPr>
          <w:p>
            <w:pPr>
              <w:pStyle w:val="0"/>
              <w:jc w:val="center"/>
            </w:pPr>
            <w:r>
              <w:rPr>
                <w:sz w:val="20"/>
              </w:rPr>
              <w:t xml:space="preserve">Орган (организация), выдавший(-ая) разрешение на ввод объекта в эксплуатацию</w:t>
            </w:r>
          </w:p>
        </w:tc>
        <w:tc>
          <w:tcPr>
            <w:tcW w:w="1417" w:type="dxa"/>
          </w:tcPr>
          <w:p>
            <w:pPr>
              <w:pStyle w:val="0"/>
              <w:jc w:val="center"/>
            </w:pPr>
            <w:r>
              <w:rPr>
                <w:sz w:val="20"/>
              </w:rPr>
              <w:t xml:space="preserve">Номер документа</w:t>
            </w:r>
          </w:p>
        </w:tc>
        <w:tc>
          <w:tcPr>
            <w:tcW w:w="1417" w:type="dxa"/>
          </w:tcPr>
          <w:p>
            <w:pPr>
              <w:pStyle w:val="0"/>
              <w:jc w:val="center"/>
            </w:pPr>
            <w:r>
              <w:rPr>
                <w:sz w:val="20"/>
              </w:rPr>
              <w:t xml:space="preserve">Дата документа</w:t>
            </w:r>
          </w:p>
        </w:tc>
      </w:tr>
      <w:tr>
        <w:tc>
          <w:tcPr>
            <w:tcW w:w="567" w:type="dxa"/>
          </w:tcPr>
          <w:p>
            <w:pPr>
              <w:pStyle w:val="0"/>
              <w:jc w:val="center"/>
            </w:pPr>
            <w:r>
              <w:rPr>
                <w:sz w:val="20"/>
              </w:rPr>
              <w:t xml:space="preserve">2.1.</w:t>
            </w:r>
          </w:p>
        </w:tc>
        <w:tc>
          <w:tcPr>
            <w:tcW w:w="5669" w:type="dxa"/>
          </w:tcPr>
          <w:p>
            <w:pPr>
              <w:pStyle w:val="0"/>
            </w:pPr>
            <w:r>
              <w:rPr>
                <w:sz w:val="20"/>
              </w:rPr>
            </w:r>
          </w:p>
        </w:tc>
        <w:tc>
          <w:tcPr>
            <w:tcW w:w="1417" w:type="dxa"/>
          </w:tcPr>
          <w:p>
            <w:pPr>
              <w:pStyle w:val="0"/>
            </w:pPr>
            <w:r>
              <w:rPr>
                <w:sz w:val="20"/>
              </w:rPr>
            </w:r>
          </w:p>
        </w:tc>
        <w:tc>
          <w:tcPr>
            <w:tcW w:w="1417" w:type="dxa"/>
          </w:tcPr>
          <w:p>
            <w:pPr>
              <w:pStyle w:val="0"/>
            </w:pPr>
            <w:r>
              <w:rPr>
                <w:sz w:val="20"/>
              </w:rPr>
            </w:r>
          </w:p>
        </w:tc>
      </w:tr>
    </w:tbl>
    <w:p>
      <w:pPr>
        <w:pStyle w:val="0"/>
        <w:jc w:val="both"/>
      </w:pPr>
      <w:r>
        <w:rPr>
          <w:sz w:val="20"/>
        </w:rPr>
      </w:r>
    </w:p>
    <w:p>
      <w:pPr>
        <w:pStyle w:val="0"/>
        <w:jc w:val="both"/>
      </w:pPr>
      <w:r>
        <w:rPr>
          <w:sz w:val="20"/>
        </w:rPr>
        <w:t xml:space="preserve">Приложение:</w:t>
      </w:r>
    </w:p>
    <w:p>
      <w:pPr>
        <w:pStyle w:val="0"/>
        <w:spacing w:before="200" w:lineRule="auto"/>
        <w:jc w:val="both"/>
      </w:pPr>
      <w:r>
        <w:rPr>
          <w:sz w:val="20"/>
        </w:rPr>
        <w:t xml:space="preserve">_________________________________________________________________</w:t>
      </w:r>
    </w:p>
    <w:p>
      <w:pPr>
        <w:pStyle w:val="0"/>
        <w:jc w:val="both"/>
      </w:pPr>
      <w:r>
        <w:rPr>
          <w:sz w:val="20"/>
        </w:rPr>
      </w:r>
    </w:p>
    <w:p>
      <w:pPr>
        <w:pStyle w:val="0"/>
        <w:jc w:val="both"/>
      </w:pPr>
      <w:r>
        <w:rPr>
          <w:sz w:val="20"/>
        </w:rPr>
        <w:t xml:space="preserve">Номер телефона и адрес электронной почты для связи:</w:t>
      </w:r>
    </w:p>
    <w:p>
      <w:pPr>
        <w:pStyle w:val="0"/>
        <w:spacing w:before="200" w:lineRule="auto"/>
        <w:jc w:val="both"/>
      </w:pPr>
      <w:r>
        <w:rPr>
          <w:sz w:val="20"/>
        </w:rPr>
        <w:t xml:space="preserve">_________________________________________________________________</w:t>
      </w:r>
    </w:p>
    <w:p>
      <w:pPr>
        <w:pStyle w:val="0"/>
        <w:jc w:val="both"/>
      </w:pPr>
      <w:r>
        <w:rPr>
          <w:sz w:val="20"/>
        </w:rPr>
      </w:r>
    </w:p>
    <w:p>
      <w:pPr>
        <w:pStyle w:val="0"/>
        <w:jc w:val="both"/>
      </w:pPr>
      <w:r>
        <w:rPr>
          <w:sz w:val="20"/>
        </w:rPr>
        <w:t xml:space="preserve">Результат рассмотрения настоящего заявления прошу: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824"/>
        <w:gridCol w:w="1247"/>
      </w:tblGrid>
      <w:tr>
        <w:tc>
          <w:tcPr>
            <w:tcW w:w="7824" w:type="dxa"/>
          </w:tcPr>
          <w:p>
            <w:pPr>
              <w:pStyle w:val="0"/>
            </w:pPr>
            <w:r>
              <w:rPr>
                <w:sz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247" w:type="dxa"/>
          </w:tcPr>
          <w:p>
            <w:pPr>
              <w:pStyle w:val="0"/>
            </w:pPr>
            <w:r>
              <w:rPr>
                <w:sz w:val="20"/>
              </w:rPr>
            </w:r>
          </w:p>
        </w:tc>
      </w:tr>
      <w:tr>
        <w:tc>
          <w:tcPr>
            <w:tcW w:w="7824" w:type="dxa"/>
          </w:tcPr>
          <w:p>
            <w:pPr>
              <w:pStyle w:val="0"/>
            </w:pPr>
            <w:r>
              <w:rPr>
                <w:sz w:val="20"/>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______________________________________________________________</w:t>
            </w:r>
          </w:p>
        </w:tc>
        <w:tc>
          <w:tcPr>
            <w:tcW w:w="1247" w:type="dxa"/>
          </w:tcPr>
          <w:p>
            <w:pPr>
              <w:pStyle w:val="0"/>
            </w:pPr>
            <w:r>
              <w:rPr>
                <w:sz w:val="20"/>
              </w:rPr>
            </w:r>
          </w:p>
        </w:tc>
      </w:tr>
      <w:tr>
        <w:tc>
          <w:tcPr>
            <w:tcW w:w="7824" w:type="dxa"/>
          </w:tcPr>
          <w:p>
            <w:pPr>
              <w:pStyle w:val="0"/>
            </w:pPr>
            <w:r>
              <w:rPr>
                <w:sz w:val="20"/>
              </w:rPr>
              <w:t xml:space="preserve">направить на бумажном носителе на почтовый адрес: ______________________________________________________________</w:t>
            </w:r>
          </w:p>
        </w:tc>
        <w:tc>
          <w:tcPr>
            <w:tcW w:w="1247" w:type="dxa"/>
          </w:tcPr>
          <w:p>
            <w:pPr>
              <w:pStyle w:val="0"/>
            </w:pPr>
            <w:r>
              <w:rPr>
                <w:sz w:val="20"/>
              </w:rPr>
            </w:r>
          </w:p>
        </w:tc>
      </w:tr>
      <w:tr>
        <w:tc>
          <w:tcPr>
            <w:tcW w:w="7824" w:type="dxa"/>
          </w:tcPr>
          <w:p>
            <w:pPr>
              <w:pStyle w:val="0"/>
            </w:pPr>
            <w:r>
              <w:rPr>
                <w:sz w:val="20"/>
              </w:rPr>
              <w:t xml:space="preserve">направить в форме электронного документа в личный кабинет в единой информационной системе жилищного строительства</w:t>
            </w:r>
          </w:p>
        </w:tc>
        <w:tc>
          <w:tcPr>
            <w:tcW w:w="1247" w:type="dxa"/>
          </w:tcPr>
          <w:p>
            <w:pPr>
              <w:pStyle w:val="0"/>
            </w:pPr>
            <w:r>
              <w:rPr>
                <w:sz w:val="20"/>
              </w:rPr>
            </w:r>
          </w:p>
        </w:tc>
      </w:tr>
      <w:tr>
        <w:tc>
          <w:tcPr>
            <w:gridSpan w:val="2"/>
            <w:tcW w:w="9071" w:type="dxa"/>
          </w:tcPr>
          <w:p>
            <w:pPr>
              <w:pStyle w:val="0"/>
              <w:jc w:val="center"/>
            </w:pPr>
            <w:r>
              <w:rPr>
                <w:sz w:val="20"/>
              </w:rPr>
              <w:t xml:space="preserve">Указывается один из перечисленных способов</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1871"/>
        <w:gridCol w:w="397"/>
        <w:gridCol w:w="1928"/>
        <w:gridCol w:w="397"/>
        <w:gridCol w:w="4479"/>
      </w:tblGrid>
      <w:tr>
        <w:tc>
          <w:tcPr>
            <w:tcW w:w="1871" w:type="dxa"/>
            <w:vAlign w:val="bottom"/>
            <w:tcBorders>
              <w:top w:val="nil"/>
              <w:left w:val="nil"/>
              <w:bottom w:val="nil"/>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1928"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479" w:type="dxa"/>
            <w:vAlign w:val="bottom"/>
            <w:tcBorders>
              <w:top w:val="nil"/>
              <w:left w:val="nil"/>
              <w:bottom w:val="single" w:sz="4"/>
              <w:right w:val="nil"/>
            </w:tcBorders>
          </w:tcPr>
          <w:p>
            <w:pPr>
              <w:pStyle w:val="0"/>
            </w:pPr>
            <w:r>
              <w:rPr>
                <w:sz w:val="20"/>
              </w:rPr>
            </w:r>
          </w:p>
        </w:tc>
      </w:tr>
      <w:tr>
        <w:tc>
          <w:tcPr>
            <w:tcW w:w="1871" w:type="dxa"/>
            <w:tcBorders>
              <w:top w:val="nil"/>
              <w:left w:val="nil"/>
              <w:bottom w:val="nil"/>
              <w:right w:val="nil"/>
            </w:tcBorders>
          </w:tcPr>
          <w:p>
            <w:pPr>
              <w:pStyle w:val="0"/>
            </w:pPr>
            <w:r>
              <w:rPr>
                <w:sz w:val="20"/>
              </w:rPr>
            </w:r>
          </w:p>
        </w:tc>
        <w:tc>
          <w:tcPr>
            <w:tcW w:w="397" w:type="dxa"/>
            <w:tcBorders>
              <w:top w:val="nil"/>
              <w:left w:val="nil"/>
              <w:bottom w:val="nil"/>
              <w:right w:val="nil"/>
            </w:tcBorders>
          </w:tcPr>
          <w:p>
            <w:pPr>
              <w:pStyle w:val="0"/>
            </w:pPr>
            <w:r>
              <w:rPr>
                <w:sz w:val="20"/>
              </w:rPr>
            </w:r>
          </w:p>
        </w:tc>
        <w:tc>
          <w:tcPr>
            <w:tcW w:w="1928"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(фамилия, имя, отчество (при наличии))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ввод</w:t>
      </w:r>
    </w:p>
    <w:p>
      <w:pPr>
        <w:pStyle w:val="0"/>
        <w:jc w:val="right"/>
      </w:pPr>
      <w:r>
        <w:rPr>
          <w:sz w:val="20"/>
        </w:rPr>
        <w:t xml:space="preserve">объекта в эксплуатацию"</w:t>
      </w:r>
    </w:p>
    <w:p>
      <w:pPr>
        <w:pStyle w:val="0"/>
        <w:jc w:val="both"/>
      </w:pPr>
      <w:r>
        <w:rPr>
          <w:sz w:val="20"/>
        </w:rPr>
      </w:r>
    </w:p>
    <w:tbl>
      <w:tblPr>
        <w:tblInd w:w="0" w:type="dxa"/>
        <w:tblLayout w:type="fixed"/>
        <w:tblCellMar>
          <w:top w:w="102" w:type="dxa"/>
          <w:left w:w="62" w:type="dxa"/>
          <w:bottom w:w="102" w:type="dxa"/>
          <w:right w:w="62" w:type="dxa"/>
        </w:tblCellMar>
      </w:tblPr>
      <w:tblGrid>
        <w:gridCol w:w="4542"/>
        <w:gridCol w:w="4528"/>
      </w:tblGrid>
      <w:tr>
        <w:tc>
          <w:tcPr>
            <w:tcW w:w="4542" w:type="dxa"/>
            <w:tcBorders>
              <w:top w:val="nil"/>
              <w:left w:val="nil"/>
              <w:bottom w:val="nil"/>
              <w:right w:val="nil"/>
            </w:tcBorders>
          </w:tcPr>
          <w:p>
            <w:pPr>
              <w:pStyle w:val="0"/>
            </w:pPr>
            <w:r>
              <w:rPr>
                <w:sz w:val="20"/>
              </w:rPr>
            </w:r>
          </w:p>
        </w:tc>
        <w:tc>
          <w:tcPr>
            <w:tcW w:w="4528" w:type="dxa"/>
            <w:tcBorders>
              <w:top w:val="nil"/>
              <w:left w:val="nil"/>
              <w:bottom w:val="nil"/>
              <w:right w:val="nil"/>
            </w:tcBorders>
          </w:tcPr>
          <w:p>
            <w:pPr>
              <w:pStyle w:val="0"/>
              <w:jc w:val="center"/>
            </w:pPr>
            <w:r>
              <w:rPr>
                <w:sz w:val="20"/>
              </w:rPr>
              <w:t xml:space="preserve">ФОРМА</w:t>
            </w:r>
          </w:p>
        </w:tc>
      </w:tr>
      <w:tr>
        <w:tc>
          <w:tcPr>
            <w:tcW w:w="4542" w:type="dxa"/>
            <w:tcBorders>
              <w:top w:val="nil"/>
              <w:left w:val="nil"/>
              <w:bottom w:val="nil"/>
              <w:right w:val="nil"/>
            </w:tcBorders>
          </w:tcPr>
          <w:p>
            <w:pPr>
              <w:pStyle w:val="0"/>
            </w:pPr>
            <w:r>
              <w:rPr>
                <w:sz w:val="20"/>
              </w:rPr>
            </w:r>
          </w:p>
        </w:tc>
        <w:tc>
          <w:tcPr>
            <w:tcW w:w="4528" w:type="dxa"/>
            <w:tcBorders>
              <w:top w:val="nil"/>
              <w:left w:val="nil"/>
              <w:bottom w:val="nil"/>
              <w:right w:val="nil"/>
            </w:tcBorders>
          </w:tcPr>
          <w:p>
            <w:pPr>
              <w:pStyle w:val="0"/>
            </w:pPr>
            <w:r>
              <w:rPr>
                <w:sz w:val="20"/>
              </w:rPr>
              <w:t xml:space="preserve">Кому ___________________________________</w:t>
            </w:r>
          </w:p>
          <w:p>
            <w:pPr>
              <w:pStyle w:val="0"/>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pPr>
              <w:pStyle w:val="0"/>
            </w:pPr>
            <w:r>
              <w:rPr>
                <w:sz w:val="20"/>
              </w:rPr>
              <w:t xml:space="preserve">___________________________________</w:t>
            </w:r>
          </w:p>
          <w:p>
            <w:pPr>
              <w:pStyle w:val="0"/>
            </w:pPr>
            <w:r>
              <w:rPr>
                <w:sz w:val="20"/>
              </w:rPr>
              <w:t xml:space="preserve">почтовый индекс и адрес, телефон, адрес электронной почты)</w:t>
            </w:r>
          </w:p>
        </w:tc>
      </w:tr>
      <w:tr>
        <w:tc>
          <w:tcPr>
            <w:gridSpan w:val="2"/>
            <w:tcW w:w="9070" w:type="dxa"/>
            <w:tcBorders>
              <w:top w:val="nil"/>
              <w:left w:val="nil"/>
              <w:bottom w:val="nil"/>
              <w:right w:val="nil"/>
            </w:tcBorders>
          </w:tcPr>
          <w:bookmarkStart w:id="1120" w:name="P1120"/>
          <w:bookmarkEnd w:id="1120"/>
          <w:p>
            <w:pPr>
              <w:pStyle w:val="0"/>
              <w:jc w:val="center"/>
            </w:pPr>
            <w:r>
              <w:rPr>
                <w:sz w:val="20"/>
              </w:rPr>
              <w:t xml:space="preserve">РЕШЕНИЕ</w:t>
            </w:r>
          </w:p>
          <w:p>
            <w:pPr>
              <w:pStyle w:val="0"/>
              <w:jc w:val="center"/>
            </w:pPr>
            <w:r>
              <w:rPr>
                <w:sz w:val="20"/>
              </w:rPr>
              <w:t xml:space="preserve">об отказе в выдаче дубликата разрешения на ввод объекта в эксплуатацию</w:t>
            </w:r>
          </w:p>
          <w:p>
            <w:pPr>
              <w:pStyle w:val="0"/>
            </w:pPr>
            <w:r>
              <w:rPr>
                <w:sz w:val="20"/>
              </w:rPr>
            </w:r>
          </w:p>
          <w:p>
            <w:pPr>
              <w:pStyle w:val="0"/>
              <w:jc w:val="both"/>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 на ввод объекта в эксплуатацию органа местного самоуправления)</w:t>
            </w:r>
          </w:p>
          <w:p>
            <w:pPr>
              <w:pStyle w:val="0"/>
            </w:pPr>
            <w:r>
              <w:rPr>
                <w:sz w:val="20"/>
              </w:rPr>
            </w:r>
          </w:p>
          <w:p>
            <w:pPr>
              <w:pStyle w:val="0"/>
              <w:jc w:val="both"/>
            </w:pPr>
            <w:r>
              <w:rPr>
                <w:sz w:val="20"/>
              </w:rPr>
              <w:t xml:space="preserve">по результатам рассмотрения заявления о выдаче дубликата разрешения на ввод объекта в эксплуатацию от _______________ N ________ принято решение об отказе</w:t>
            </w:r>
          </w:p>
          <w:p>
            <w:pPr>
              <w:pStyle w:val="0"/>
              <w:jc w:val="center"/>
            </w:pPr>
            <w:r>
              <w:rPr>
                <w:sz w:val="20"/>
              </w:rPr>
              <w:t xml:space="preserve">(дата и номер регистрации)</w:t>
            </w:r>
          </w:p>
          <w:p>
            <w:pPr>
              <w:pStyle w:val="0"/>
              <w:jc w:val="both"/>
            </w:pPr>
            <w:r>
              <w:rPr>
                <w:sz w:val="20"/>
              </w:rPr>
              <w:t xml:space="preserve">в выдаче дубликата разрешения на ввод объекта в эксплуатацию.</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87"/>
        <w:gridCol w:w="4422"/>
        <w:gridCol w:w="3061"/>
      </w:tblGrid>
      <w:tr>
        <w:tc>
          <w:tcPr>
            <w:tcW w:w="1587" w:type="dxa"/>
          </w:tcPr>
          <w:p>
            <w:pPr>
              <w:pStyle w:val="0"/>
              <w:jc w:val="center"/>
            </w:pPr>
            <w:r>
              <w:rPr>
                <w:sz w:val="20"/>
              </w:rPr>
              <w:t xml:space="preserve">N пункта Административного регламента</w:t>
            </w:r>
          </w:p>
        </w:tc>
        <w:tc>
          <w:tcPr>
            <w:tcW w:w="4422" w:type="dxa"/>
          </w:tcPr>
          <w:p>
            <w:pPr>
              <w:pStyle w:val="0"/>
              <w:jc w:val="center"/>
            </w:pPr>
            <w:r>
              <w:rPr>
                <w:sz w:val="20"/>
              </w:rPr>
              <w:t xml:space="preserve">Наименование основания для отказа в выдаче дубликата разрешения на ввод объекта в эксплуатацию в соответствии с Административным регламентом</w:t>
            </w:r>
          </w:p>
        </w:tc>
        <w:tc>
          <w:tcPr>
            <w:tcW w:w="3061" w:type="dxa"/>
          </w:tcPr>
          <w:p>
            <w:pPr>
              <w:pStyle w:val="0"/>
              <w:jc w:val="center"/>
            </w:pPr>
            <w:r>
              <w:rPr>
                <w:sz w:val="20"/>
              </w:rPr>
              <w:t xml:space="preserve">Разъяснение причин отказа в выдаче дубликата разрешения на ввод объекта в эксплуатацию</w:t>
            </w:r>
          </w:p>
        </w:tc>
      </w:tr>
      <w:tr>
        <w:tc>
          <w:tcPr>
            <w:tcW w:w="1587" w:type="dxa"/>
          </w:tcPr>
          <w:p>
            <w:pPr>
              <w:pStyle w:val="0"/>
              <w:jc w:val="both"/>
            </w:pPr>
            <w:hyperlink w:history="0" w:anchor="P297" w:tooltip="2.30. Исчерпывающий перечень оснований для отказа в выдаче дубликата разрешения на ввод объекта в эксплуатацию:">
              <w:r>
                <w:rPr>
                  <w:sz w:val="20"/>
                  <w:color w:val="0000ff"/>
                </w:rPr>
                <w:t xml:space="preserve">Пункт 2.30</w:t>
              </w:r>
            </w:hyperlink>
          </w:p>
        </w:tc>
        <w:tc>
          <w:tcPr>
            <w:tcW w:w="4422" w:type="dxa"/>
          </w:tcPr>
          <w:p>
            <w:pPr>
              <w:pStyle w:val="0"/>
              <w:jc w:val="both"/>
            </w:pPr>
            <w:r>
              <w:rPr>
                <w:sz w:val="20"/>
              </w:rPr>
              <w:t xml:space="preserve">несоответствие заявителя кругу лиц, указанных в </w:t>
            </w:r>
            <w:hyperlink w:history="0" w:anchor="P120" w:tooltip="2.2. Состав заявителей.">
              <w:r>
                <w:rPr>
                  <w:sz w:val="20"/>
                  <w:color w:val="0000ff"/>
                </w:rPr>
                <w:t xml:space="preserve">пункте 2.2</w:t>
              </w:r>
            </w:hyperlink>
            <w:r>
              <w:rPr>
                <w:sz w:val="20"/>
              </w:rPr>
              <w:t xml:space="preserve"> Административного регламента.</w:t>
            </w:r>
          </w:p>
        </w:tc>
        <w:tc>
          <w:tcPr>
            <w:tcW w:w="3061" w:type="dxa"/>
          </w:tcPr>
          <w:p>
            <w:pPr>
              <w:pStyle w:val="0"/>
            </w:pPr>
            <w:r>
              <w:rPr>
                <w:sz w:val="20"/>
              </w:rPr>
              <w:t xml:space="preserve">Указываются основания такого вывода</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1871"/>
        <w:gridCol w:w="397"/>
        <w:gridCol w:w="1928"/>
        <w:gridCol w:w="397"/>
        <w:gridCol w:w="4479"/>
      </w:tblGrid>
      <w:tr>
        <w:tc>
          <w:tcPr>
            <w:gridSpan w:val="5"/>
            <w:tcW w:w="9072" w:type="dxa"/>
            <w:tcBorders>
              <w:top w:val="nil"/>
              <w:left w:val="nil"/>
              <w:bottom w:val="nil"/>
              <w:right w:val="nil"/>
            </w:tcBorders>
          </w:tcPr>
          <w:p>
            <w:pPr>
              <w:pStyle w:val="0"/>
              <w:ind w:firstLine="283"/>
              <w:jc w:val="both"/>
            </w:pPr>
            <w:r>
              <w:rPr>
                <w:sz w:val="20"/>
              </w:rPr>
              <w:t xml:space="preserve">Вы вправе повторно обратиться с заявлением о выдаче дубликата разрешения на ввод объекта в эксплуатацию после устранения указанного нарушения.</w:t>
            </w:r>
          </w:p>
          <w:p>
            <w:pPr>
              <w:pStyle w:val="0"/>
              <w:ind w:firstLine="283"/>
              <w:jc w:val="both"/>
            </w:pPr>
            <w:r>
              <w:rPr>
                <w:sz w:val="20"/>
              </w:rPr>
              <w:t xml:space="preserve">Данный отказ может быть обжалован в досудебном порядке путем направления жалобы в _________________________________________________________________, а также в судебном порядке.</w:t>
            </w:r>
          </w:p>
          <w:p>
            <w:pPr>
              <w:pStyle w:val="0"/>
              <w:ind w:firstLine="283"/>
              <w:jc w:val="both"/>
            </w:pPr>
            <w:r>
              <w:rPr>
                <w:sz w:val="20"/>
              </w:rPr>
              <w:t xml:space="preserve">Дополнительно информируем: ___________________________________________</w:t>
            </w:r>
          </w:p>
          <w:p>
            <w:pPr>
              <w:pStyle w:val="0"/>
              <w:jc w:val="both"/>
            </w:pPr>
            <w:r>
              <w:rPr>
                <w:sz w:val="20"/>
              </w:rPr>
              <w:t xml:space="preserve">________________________________________________________________________.</w:t>
            </w:r>
          </w:p>
          <w:p>
            <w:pPr>
              <w:pStyle w:val="0"/>
              <w:jc w:val="center"/>
            </w:pPr>
            <w:r>
              <w:rPr>
                <w:sz w:val="20"/>
              </w:rPr>
              <w:t xml:space="preserve">(указывается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p>
        </w:tc>
      </w:tr>
      <w:tr>
        <w:tc>
          <w:tcPr>
            <w:tcW w:w="187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1928"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479" w:type="dxa"/>
            <w:vAlign w:val="bottom"/>
            <w:tcBorders>
              <w:top w:val="nil"/>
              <w:left w:val="nil"/>
              <w:bottom w:val="single" w:sz="4"/>
              <w:right w:val="nil"/>
            </w:tcBorders>
          </w:tcPr>
          <w:p>
            <w:pPr>
              <w:pStyle w:val="0"/>
            </w:pPr>
            <w:r>
              <w:rPr>
                <w:sz w:val="20"/>
              </w:rPr>
            </w:r>
          </w:p>
        </w:tc>
      </w:tr>
      <w:tr>
        <w:tc>
          <w:tcPr>
            <w:tcW w:w="1871" w:type="dxa"/>
            <w:tcBorders>
              <w:top w:val="single" w:sz="4"/>
              <w:left w:val="nil"/>
              <w:bottom w:val="nil"/>
              <w:right w:val="nil"/>
            </w:tcBorders>
          </w:tcPr>
          <w:p>
            <w:pPr>
              <w:pStyle w:val="0"/>
              <w:jc w:val="center"/>
            </w:pPr>
            <w:r>
              <w:rPr>
                <w:sz w:val="20"/>
              </w:rPr>
              <w:t xml:space="preserve">(должность)</w:t>
            </w:r>
          </w:p>
        </w:tc>
        <w:tc>
          <w:tcPr>
            <w:tcW w:w="397" w:type="dxa"/>
            <w:tcBorders>
              <w:top w:val="nil"/>
              <w:left w:val="nil"/>
              <w:bottom w:val="nil"/>
              <w:right w:val="nil"/>
            </w:tcBorders>
          </w:tcPr>
          <w:p>
            <w:pPr>
              <w:pStyle w:val="0"/>
            </w:pPr>
            <w:r>
              <w:rPr>
                <w:sz w:val="20"/>
              </w:rPr>
            </w:r>
          </w:p>
        </w:tc>
        <w:tc>
          <w:tcPr>
            <w:tcW w:w="1928"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2" w:type="dxa"/>
            <w:tcBorders>
              <w:top w:val="nil"/>
              <w:left w:val="nil"/>
              <w:bottom w:val="nil"/>
              <w:right w:val="nil"/>
            </w:tcBorders>
          </w:tcPr>
          <w:p>
            <w:pPr>
              <w:pStyle w:val="0"/>
              <w:jc w:val="both"/>
            </w:pPr>
            <w:r>
              <w:rPr>
                <w:sz w:val="20"/>
              </w:rPr>
              <w:t xml:space="preserve">Дата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ввод</w:t>
      </w:r>
    </w:p>
    <w:p>
      <w:pPr>
        <w:pStyle w:val="0"/>
        <w:jc w:val="right"/>
      </w:pPr>
      <w:r>
        <w:rPr>
          <w:sz w:val="20"/>
        </w:rPr>
        <w:t xml:space="preserve">объекта в эксплуатацию"</w:t>
      </w:r>
    </w:p>
    <w:p>
      <w:pPr>
        <w:pStyle w:val="0"/>
        <w:jc w:val="both"/>
      </w:pPr>
      <w:r>
        <w:rPr>
          <w:sz w:val="20"/>
        </w:rPr>
      </w:r>
    </w:p>
    <w:tbl>
      <w:tblPr>
        <w:tblInd w:w="0" w:type="dxa"/>
        <w:tblLayout w:type="fixed"/>
        <w:tblCellMar>
          <w:top w:w="102" w:type="dxa"/>
          <w:left w:w="62" w:type="dxa"/>
          <w:bottom w:w="102" w:type="dxa"/>
          <w:right w:w="62" w:type="dxa"/>
        </w:tblCellMar>
      </w:tblPr>
      <w:tblGrid>
        <w:gridCol w:w="4542"/>
        <w:gridCol w:w="4528"/>
      </w:tblGrid>
      <w:tr>
        <w:tc>
          <w:tcPr>
            <w:tcW w:w="4542" w:type="dxa"/>
            <w:tcBorders>
              <w:top w:val="nil"/>
              <w:left w:val="nil"/>
              <w:bottom w:val="nil"/>
              <w:right w:val="nil"/>
            </w:tcBorders>
          </w:tcPr>
          <w:p>
            <w:pPr>
              <w:pStyle w:val="0"/>
            </w:pPr>
            <w:r>
              <w:rPr>
                <w:sz w:val="20"/>
              </w:rPr>
            </w:r>
          </w:p>
        </w:tc>
        <w:tc>
          <w:tcPr>
            <w:tcW w:w="4528" w:type="dxa"/>
            <w:tcBorders>
              <w:top w:val="nil"/>
              <w:left w:val="nil"/>
              <w:bottom w:val="nil"/>
              <w:right w:val="nil"/>
            </w:tcBorders>
          </w:tcPr>
          <w:p>
            <w:pPr>
              <w:pStyle w:val="0"/>
              <w:jc w:val="center"/>
            </w:pPr>
            <w:r>
              <w:rPr>
                <w:sz w:val="20"/>
              </w:rPr>
              <w:t xml:space="preserve">ФОРМА</w:t>
            </w:r>
          </w:p>
        </w:tc>
      </w:tr>
      <w:tr>
        <w:tc>
          <w:tcPr>
            <w:gridSpan w:val="2"/>
            <w:tcW w:w="9070" w:type="dxa"/>
            <w:tcBorders>
              <w:top w:val="nil"/>
              <w:left w:val="nil"/>
              <w:bottom w:val="nil"/>
              <w:right w:val="nil"/>
            </w:tcBorders>
          </w:tcPr>
          <w:bookmarkStart w:id="1166" w:name="P1166"/>
          <w:bookmarkEnd w:id="1166"/>
          <w:p>
            <w:pPr>
              <w:pStyle w:val="0"/>
              <w:jc w:val="center"/>
            </w:pPr>
            <w:r>
              <w:rPr>
                <w:sz w:val="20"/>
              </w:rPr>
              <w:t xml:space="preserve">ЗАЯВЛЕНИЕ</w:t>
            </w:r>
          </w:p>
          <w:p>
            <w:pPr>
              <w:pStyle w:val="0"/>
              <w:jc w:val="center"/>
            </w:pPr>
            <w:r>
              <w:rPr>
                <w:sz w:val="20"/>
              </w:rPr>
              <w:t xml:space="preserve">об оставлении заявления о выдаче разрешения на ввод объекта в эксплуатацию без рассмотрения</w:t>
            </w:r>
          </w:p>
          <w:p>
            <w:pPr>
              <w:pStyle w:val="0"/>
            </w:pPr>
            <w:r>
              <w:rPr>
                <w:sz w:val="20"/>
              </w:rPr>
            </w:r>
          </w:p>
          <w:p>
            <w:pPr>
              <w:pStyle w:val="0"/>
              <w:jc w:val="right"/>
            </w:pPr>
            <w:r>
              <w:rPr>
                <w:sz w:val="20"/>
              </w:rPr>
              <w:t xml:space="preserve">"___" __________ 20___ г.</w:t>
            </w:r>
          </w:p>
          <w:p>
            <w:pPr>
              <w:pStyle w:val="0"/>
            </w:pPr>
            <w:r>
              <w:rPr>
                <w:sz w:val="20"/>
              </w:rPr>
            </w:r>
          </w:p>
          <w:p>
            <w:pPr>
              <w:pStyle w:val="0"/>
              <w:jc w:val="both"/>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 на ввод объекта в эксплуатацию органа местного самоуправления)</w:t>
            </w:r>
          </w:p>
          <w:p>
            <w:pPr>
              <w:pStyle w:val="0"/>
            </w:pPr>
            <w:r>
              <w:rPr>
                <w:sz w:val="20"/>
              </w:rPr>
            </w:r>
          </w:p>
          <w:p>
            <w:pPr>
              <w:pStyle w:val="0"/>
              <w:ind w:firstLine="283"/>
              <w:jc w:val="both"/>
            </w:pPr>
            <w:r>
              <w:rPr>
                <w:sz w:val="20"/>
              </w:rPr>
              <w:t xml:space="preserve">Прошу оставить _____________________________________________________ &lt;*&gt; от ________________ N ______ без рассмотрения.</w:t>
            </w:r>
          </w:p>
          <w:p>
            <w:pPr>
              <w:pStyle w:val="0"/>
              <w:ind w:firstLine="283"/>
              <w:jc w:val="both"/>
            </w:pPr>
            <w:r>
              <w:rPr>
                <w:sz w:val="20"/>
              </w:rPr>
              <w:t xml:space="preserve">(дата и номер регистрации)</w:t>
            </w:r>
          </w:p>
          <w:p>
            <w:pPr>
              <w:pStyle w:val="0"/>
            </w:pPr>
            <w:r>
              <w:rPr>
                <w:sz w:val="20"/>
              </w:rPr>
            </w:r>
          </w:p>
          <w:p>
            <w:pPr>
              <w:pStyle w:val="0"/>
              <w:jc w:val="center"/>
            </w:pPr>
            <w:r>
              <w:rPr>
                <w:sz w:val="20"/>
              </w:rPr>
              <w:t xml:space="preserve">1. Сведения о застройщике</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5103"/>
        <w:gridCol w:w="3175"/>
      </w:tblGrid>
      <w:tr>
        <w:tc>
          <w:tcPr>
            <w:tcW w:w="794" w:type="dxa"/>
          </w:tcPr>
          <w:p>
            <w:pPr>
              <w:pStyle w:val="0"/>
              <w:jc w:val="center"/>
            </w:pPr>
            <w:r>
              <w:rPr>
                <w:sz w:val="20"/>
              </w:rPr>
              <w:t xml:space="preserve">1.1.</w:t>
            </w:r>
          </w:p>
        </w:tc>
        <w:tc>
          <w:tcPr>
            <w:tcW w:w="5103" w:type="dxa"/>
          </w:tcPr>
          <w:p>
            <w:pPr>
              <w:pStyle w:val="0"/>
            </w:pPr>
            <w:r>
              <w:rPr>
                <w:sz w:val="20"/>
              </w:rPr>
              <w:t xml:space="preserve">Сведения о физическом лице, в случае если застройщиком является физическое лицо:</w:t>
            </w:r>
          </w:p>
        </w:tc>
        <w:tc>
          <w:tcPr>
            <w:tcW w:w="3175" w:type="dxa"/>
          </w:tcPr>
          <w:p>
            <w:pPr>
              <w:pStyle w:val="0"/>
            </w:pPr>
            <w:r>
              <w:rPr>
                <w:sz w:val="20"/>
              </w:rPr>
            </w:r>
          </w:p>
        </w:tc>
      </w:tr>
      <w:tr>
        <w:tc>
          <w:tcPr>
            <w:tcW w:w="794" w:type="dxa"/>
          </w:tcPr>
          <w:p>
            <w:pPr>
              <w:pStyle w:val="0"/>
              <w:jc w:val="center"/>
            </w:pPr>
            <w:r>
              <w:rPr>
                <w:sz w:val="20"/>
              </w:rPr>
              <w:t xml:space="preserve">1.1.1.</w:t>
            </w:r>
          </w:p>
        </w:tc>
        <w:tc>
          <w:tcPr>
            <w:tcW w:w="5103" w:type="dxa"/>
          </w:tcPr>
          <w:p>
            <w:pPr>
              <w:pStyle w:val="0"/>
            </w:pPr>
            <w:r>
              <w:rPr>
                <w:sz w:val="20"/>
              </w:rPr>
              <w:t xml:space="preserve">Фамилия, имя, отчество (при наличии)</w:t>
            </w:r>
          </w:p>
        </w:tc>
        <w:tc>
          <w:tcPr>
            <w:tcW w:w="3175" w:type="dxa"/>
          </w:tcPr>
          <w:p>
            <w:pPr>
              <w:pStyle w:val="0"/>
            </w:pPr>
            <w:r>
              <w:rPr>
                <w:sz w:val="20"/>
              </w:rPr>
            </w:r>
          </w:p>
        </w:tc>
      </w:tr>
      <w:tr>
        <w:tc>
          <w:tcPr>
            <w:tcW w:w="794" w:type="dxa"/>
          </w:tcPr>
          <w:p>
            <w:pPr>
              <w:pStyle w:val="0"/>
              <w:jc w:val="center"/>
            </w:pPr>
            <w:r>
              <w:rPr>
                <w:sz w:val="20"/>
              </w:rPr>
              <w:t xml:space="preserve">1.1.2.</w:t>
            </w:r>
          </w:p>
        </w:tc>
        <w:tc>
          <w:tcPr>
            <w:tcW w:w="5103" w:type="dxa"/>
          </w:tcPr>
          <w:p>
            <w:pPr>
              <w:pStyle w:val="0"/>
            </w:pPr>
            <w:r>
              <w:rPr>
                <w:sz w:val="20"/>
              </w:rPr>
              <w:t xml:space="preserve">Реквизиты документа, удостоверяющего личность (не указываются в случае, если застройщик является индивидуальным предпринимателем)</w:t>
            </w:r>
          </w:p>
        </w:tc>
        <w:tc>
          <w:tcPr>
            <w:tcW w:w="3175" w:type="dxa"/>
          </w:tcPr>
          <w:p>
            <w:pPr>
              <w:pStyle w:val="0"/>
            </w:pPr>
            <w:r>
              <w:rPr>
                <w:sz w:val="20"/>
              </w:rPr>
            </w:r>
          </w:p>
        </w:tc>
      </w:tr>
      <w:tr>
        <w:tc>
          <w:tcPr>
            <w:tcW w:w="794" w:type="dxa"/>
          </w:tcPr>
          <w:p>
            <w:pPr>
              <w:pStyle w:val="0"/>
              <w:jc w:val="center"/>
            </w:pPr>
            <w:r>
              <w:rPr>
                <w:sz w:val="20"/>
              </w:rPr>
              <w:t xml:space="preserve">1.1.3.</w:t>
            </w:r>
          </w:p>
        </w:tc>
        <w:tc>
          <w:tcPr>
            <w:tcW w:w="5103" w:type="dxa"/>
          </w:tcPr>
          <w:p>
            <w:pPr>
              <w:pStyle w:val="0"/>
            </w:pPr>
            <w:r>
              <w:rPr>
                <w:sz w:val="20"/>
              </w:rPr>
              <w:t xml:space="preserve">Основной государственный регистрационный номер индивидуального предпринимателя</w:t>
            </w:r>
          </w:p>
        </w:tc>
        <w:tc>
          <w:tcPr>
            <w:tcW w:w="3175" w:type="dxa"/>
          </w:tcPr>
          <w:p>
            <w:pPr>
              <w:pStyle w:val="0"/>
            </w:pPr>
            <w:r>
              <w:rPr>
                <w:sz w:val="20"/>
              </w:rPr>
            </w:r>
          </w:p>
        </w:tc>
      </w:tr>
      <w:tr>
        <w:tc>
          <w:tcPr>
            <w:tcW w:w="794" w:type="dxa"/>
          </w:tcPr>
          <w:p>
            <w:pPr>
              <w:pStyle w:val="0"/>
              <w:jc w:val="center"/>
            </w:pPr>
            <w:r>
              <w:rPr>
                <w:sz w:val="20"/>
              </w:rPr>
              <w:t xml:space="preserve">1.2.</w:t>
            </w:r>
          </w:p>
        </w:tc>
        <w:tc>
          <w:tcPr>
            <w:tcW w:w="5103" w:type="dxa"/>
          </w:tcPr>
          <w:p>
            <w:pPr>
              <w:pStyle w:val="0"/>
            </w:pPr>
            <w:r>
              <w:rPr>
                <w:sz w:val="20"/>
              </w:rPr>
              <w:t xml:space="preserve">Сведения о юридическом лице:</w:t>
            </w:r>
          </w:p>
        </w:tc>
        <w:tc>
          <w:tcPr>
            <w:tcW w:w="3175" w:type="dxa"/>
          </w:tcPr>
          <w:p>
            <w:pPr>
              <w:pStyle w:val="0"/>
            </w:pPr>
            <w:r>
              <w:rPr>
                <w:sz w:val="20"/>
              </w:rPr>
            </w:r>
          </w:p>
        </w:tc>
      </w:tr>
      <w:tr>
        <w:tc>
          <w:tcPr>
            <w:tcW w:w="794" w:type="dxa"/>
          </w:tcPr>
          <w:p>
            <w:pPr>
              <w:pStyle w:val="0"/>
              <w:jc w:val="center"/>
            </w:pPr>
            <w:r>
              <w:rPr>
                <w:sz w:val="20"/>
              </w:rPr>
              <w:t xml:space="preserve">1.2.1.</w:t>
            </w:r>
          </w:p>
        </w:tc>
        <w:tc>
          <w:tcPr>
            <w:tcW w:w="5103" w:type="dxa"/>
          </w:tcPr>
          <w:p>
            <w:pPr>
              <w:pStyle w:val="0"/>
            </w:pPr>
            <w:r>
              <w:rPr>
                <w:sz w:val="20"/>
              </w:rPr>
              <w:t xml:space="preserve">Полное наименование</w:t>
            </w:r>
          </w:p>
        </w:tc>
        <w:tc>
          <w:tcPr>
            <w:tcW w:w="3175" w:type="dxa"/>
          </w:tcPr>
          <w:p>
            <w:pPr>
              <w:pStyle w:val="0"/>
            </w:pPr>
            <w:r>
              <w:rPr>
                <w:sz w:val="20"/>
              </w:rPr>
            </w:r>
          </w:p>
        </w:tc>
      </w:tr>
      <w:tr>
        <w:tc>
          <w:tcPr>
            <w:tcW w:w="794" w:type="dxa"/>
          </w:tcPr>
          <w:p>
            <w:pPr>
              <w:pStyle w:val="0"/>
              <w:jc w:val="center"/>
            </w:pPr>
            <w:r>
              <w:rPr>
                <w:sz w:val="20"/>
              </w:rPr>
              <w:t xml:space="preserve">1.2.2.</w:t>
            </w:r>
          </w:p>
        </w:tc>
        <w:tc>
          <w:tcPr>
            <w:tcW w:w="5103" w:type="dxa"/>
          </w:tcPr>
          <w:p>
            <w:pPr>
              <w:pStyle w:val="0"/>
            </w:pPr>
            <w:r>
              <w:rPr>
                <w:sz w:val="20"/>
              </w:rPr>
              <w:t xml:space="preserve">Основной государственный регистрационный номер</w:t>
            </w:r>
          </w:p>
        </w:tc>
        <w:tc>
          <w:tcPr>
            <w:tcW w:w="3175" w:type="dxa"/>
          </w:tcPr>
          <w:p>
            <w:pPr>
              <w:pStyle w:val="0"/>
            </w:pPr>
            <w:r>
              <w:rPr>
                <w:sz w:val="20"/>
              </w:rPr>
            </w:r>
          </w:p>
        </w:tc>
      </w:tr>
      <w:tr>
        <w:tc>
          <w:tcPr>
            <w:tcW w:w="794" w:type="dxa"/>
          </w:tcPr>
          <w:p>
            <w:pPr>
              <w:pStyle w:val="0"/>
              <w:jc w:val="center"/>
            </w:pPr>
            <w:r>
              <w:rPr>
                <w:sz w:val="20"/>
              </w:rPr>
              <w:t xml:space="preserve">1.2.3.</w:t>
            </w:r>
          </w:p>
        </w:tc>
        <w:tc>
          <w:tcPr>
            <w:tcW w:w="5103" w:type="dxa"/>
          </w:tcPr>
          <w:p>
            <w:pPr>
              <w:pStyle w:val="0"/>
            </w:pPr>
            <w:r>
              <w:rPr>
                <w:sz w:val="20"/>
              </w:rPr>
              <w:t xml:space="preserve">Идентификационный номер налогоплательщика - юридического лица</w:t>
            </w:r>
          </w:p>
        </w:tc>
        <w:tc>
          <w:tcPr>
            <w:tcW w:w="3175" w:type="dxa"/>
          </w:tcPr>
          <w:p>
            <w:pPr>
              <w:pStyle w:val="0"/>
            </w:pPr>
            <w:r>
              <w:rPr>
                <w:sz w:val="20"/>
              </w:rPr>
            </w:r>
          </w:p>
        </w:tc>
      </w:tr>
    </w:tbl>
    <w:p>
      <w:pPr>
        <w:pStyle w:val="0"/>
        <w:jc w:val="both"/>
      </w:pPr>
      <w:r>
        <w:rPr>
          <w:sz w:val="20"/>
        </w:rPr>
      </w:r>
    </w:p>
    <w:p>
      <w:pPr>
        <w:pStyle w:val="0"/>
        <w:jc w:val="both"/>
      </w:pPr>
      <w:r>
        <w:rPr>
          <w:sz w:val="20"/>
        </w:rPr>
        <w:t xml:space="preserve">Приложение:______________________________________________________</w:t>
      </w:r>
    </w:p>
    <w:p>
      <w:pPr>
        <w:pStyle w:val="0"/>
        <w:spacing w:before="200" w:lineRule="auto"/>
        <w:jc w:val="both"/>
      </w:pPr>
      <w:r>
        <w:rPr>
          <w:sz w:val="20"/>
        </w:rPr>
        <w:t xml:space="preserve">Номер телефона и адрес электронной почты для связи: _____________</w:t>
      </w:r>
    </w:p>
    <w:p>
      <w:pPr>
        <w:pStyle w:val="0"/>
        <w:spacing w:before="200" w:lineRule="auto"/>
        <w:jc w:val="both"/>
      </w:pPr>
      <w:r>
        <w:rPr>
          <w:sz w:val="20"/>
        </w:rPr>
        <w:t xml:space="preserve">Результат рассмотрения настоящего заявления прошу: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824"/>
        <w:gridCol w:w="1247"/>
      </w:tblGrid>
      <w:tr>
        <w:tc>
          <w:tcPr>
            <w:tcW w:w="7824" w:type="dxa"/>
          </w:tcPr>
          <w:p>
            <w:pPr>
              <w:pStyle w:val="0"/>
            </w:pPr>
            <w:r>
              <w:rPr>
                <w:sz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247" w:type="dxa"/>
          </w:tcPr>
          <w:p>
            <w:pPr>
              <w:pStyle w:val="0"/>
            </w:pPr>
            <w:r>
              <w:rPr>
                <w:sz w:val="20"/>
              </w:rPr>
            </w:r>
          </w:p>
        </w:tc>
      </w:tr>
      <w:tr>
        <w:tc>
          <w:tcPr>
            <w:tcW w:w="7824" w:type="dxa"/>
          </w:tcPr>
          <w:p>
            <w:pPr>
              <w:pStyle w:val="0"/>
            </w:pPr>
            <w:r>
              <w:rPr>
                <w:sz w:val="20"/>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______________________________________________________________</w:t>
            </w:r>
          </w:p>
        </w:tc>
        <w:tc>
          <w:tcPr>
            <w:tcW w:w="1247" w:type="dxa"/>
          </w:tcPr>
          <w:p>
            <w:pPr>
              <w:pStyle w:val="0"/>
            </w:pPr>
            <w:r>
              <w:rPr>
                <w:sz w:val="20"/>
              </w:rPr>
            </w:r>
          </w:p>
        </w:tc>
      </w:tr>
      <w:tr>
        <w:tc>
          <w:tcPr>
            <w:tcW w:w="7824" w:type="dxa"/>
          </w:tcPr>
          <w:p>
            <w:pPr>
              <w:pStyle w:val="0"/>
            </w:pPr>
            <w:r>
              <w:rPr>
                <w:sz w:val="20"/>
              </w:rPr>
              <w:t xml:space="preserve">направить на бумажном носителе на почтовый адрес: ______________________________________________________________</w:t>
            </w:r>
          </w:p>
        </w:tc>
        <w:tc>
          <w:tcPr>
            <w:tcW w:w="1247" w:type="dxa"/>
          </w:tcPr>
          <w:p>
            <w:pPr>
              <w:pStyle w:val="0"/>
            </w:pPr>
            <w:r>
              <w:rPr>
                <w:sz w:val="20"/>
              </w:rPr>
            </w:r>
          </w:p>
        </w:tc>
      </w:tr>
      <w:tr>
        <w:tc>
          <w:tcPr>
            <w:tcW w:w="7824" w:type="dxa"/>
          </w:tcPr>
          <w:p>
            <w:pPr>
              <w:pStyle w:val="0"/>
            </w:pPr>
            <w:r>
              <w:rPr>
                <w:sz w:val="20"/>
              </w:rPr>
              <w:t xml:space="preserve">направить в форме электронного документа в личный кабинет в единой информационной системе жилищного строительства</w:t>
            </w:r>
          </w:p>
        </w:tc>
        <w:tc>
          <w:tcPr>
            <w:tcW w:w="1247" w:type="dxa"/>
          </w:tcPr>
          <w:p>
            <w:pPr>
              <w:pStyle w:val="0"/>
            </w:pPr>
            <w:r>
              <w:rPr>
                <w:sz w:val="20"/>
              </w:rPr>
            </w:r>
          </w:p>
        </w:tc>
      </w:tr>
      <w:tr>
        <w:tc>
          <w:tcPr>
            <w:gridSpan w:val="2"/>
            <w:tcW w:w="9071" w:type="dxa"/>
          </w:tcPr>
          <w:p>
            <w:pPr>
              <w:pStyle w:val="0"/>
              <w:jc w:val="center"/>
            </w:pPr>
            <w:r>
              <w:rPr>
                <w:sz w:val="20"/>
              </w:rPr>
              <w:t xml:space="preserve">Указывается один из перечисленных способов</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1871"/>
        <w:gridCol w:w="397"/>
        <w:gridCol w:w="1928"/>
        <w:gridCol w:w="397"/>
        <w:gridCol w:w="4479"/>
      </w:tblGrid>
      <w:tr>
        <w:tc>
          <w:tcPr>
            <w:tcW w:w="1871" w:type="dxa"/>
            <w:vAlign w:val="bottom"/>
            <w:tcBorders>
              <w:top w:val="nil"/>
              <w:left w:val="nil"/>
              <w:bottom w:val="nil"/>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1928"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479" w:type="dxa"/>
            <w:vAlign w:val="bottom"/>
            <w:tcBorders>
              <w:top w:val="nil"/>
              <w:left w:val="nil"/>
              <w:bottom w:val="single" w:sz="4"/>
              <w:right w:val="nil"/>
            </w:tcBorders>
          </w:tcPr>
          <w:p>
            <w:pPr>
              <w:pStyle w:val="0"/>
            </w:pPr>
            <w:r>
              <w:rPr>
                <w:sz w:val="20"/>
              </w:rPr>
            </w:r>
          </w:p>
        </w:tc>
      </w:tr>
      <w:tr>
        <w:tc>
          <w:tcPr>
            <w:tcW w:w="1871" w:type="dxa"/>
            <w:tcBorders>
              <w:top w:val="nil"/>
              <w:left w:val="nil"/>
              <w:bottom w:val="nil"/>
              <w:right w:val="nil"/>
            </w:tcBorders>
          </w:tcPr>
          <w:p>
            <w:pPr>
              <w:pStyle w:val="0"/>
            </w:pPr>
            <w:r>
              <w:rPr>
                <w:sz w:val="20"/>
              </w:rPr>
            </w:r>
          </w:p>
        </w:tc>
        <w:tc>
          <w:tcPr>
            <w:tcW w:w="397" w:type="dxa"/>
            <w:tcBorders>
              <w:top w:val="nil"/>
              <w:left w:val="nil"/>
              <w:bottom w:val="nil"/>
              <w:right w:val="nil"/>
            </w:tcBorders>
          </w:tcPr>
          <w:p>
            <w:pPr>
              <w:pStyle w:val="0"/>
            </w:pPr>
            <w:r>
              <w:rPr>
                <w:sz w:val="20"/>
              </w:rPr>
            </w:r>
          </w:p>
        </w:tc>
        <w:tc>
          <w:tcPr>
            <w:tcW w:w="1928"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479"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2"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&lt;*&gt; Указывается один из вариантов: заявление о выдаче разрешения на ввод объекта в эксплуатацию, заявление о внесении изменений в разрешение на ввод объекта в эксплуатацию.</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9</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ввод</w:t>
      </w:r>
    </w:p>
    <w:p>
      <w:pPr>
        <w:pStyle w:val="0"/>
        <w:jc w:val="right"/>
      </w:pPr>
      <w:r>
        <w:rPr>
          <w:sz w:val="20"/>
        </w:rPr>
        <w:t xml:space="preserve">объекта в эксплуатацию"</w:t>
      </w:r>
    </w:p>
    <w:p>
      <w:pPr>
        <w:pStyle w:val="0"/>
        <w:jc w:val="both"/>
      </w:pPr>
      <w:r>
        <w:rPr>
          <w:sz w:val="20"/>
        </w:rPr>
      </w:r>
    </w:p>
    <w:tbl>
      <w:tblPr>
        <w:tblInd w:w="0" w:type="dxa"/>
        <w:tblLayout w:type="fixed"/>
        <w:tblCellMar>
          <w:top w:w="102" w:type="dxa"/>
          <w:left w:w="62" w:type="dxa"/>
          <w:bottom w:w="102" w:type="dxa"/>
          <w:right w:w="62" w:type="dxa"/>
        </w:tblCellMar>
      </w:tblPr>
      <w:tblGrid>
        <w:gridCol w:w="1871"/>
        <w:gridCol w:w="397"/>
        <w:gridCol w:w="1927"/>
        <w:gridCol w:w="405"/>
        <w:gridCol w:w="4422"/>
      </w:tblGrid>
      <w:tr>
        <w:tc>
          <w:tcPr>
            <w:gridSpan w:val="4"/>
            <w:tcW w:w="4600" w:type="dxa"/>
            <w:tcBorders>
              <w:top w:val="nil"/>
              <w:left w:val="nil"/>
              <w:bottom w:val="nil"/>
              <w:right w:val="nil"/>
            </w:tcBorders>
          </w:tcPr>
          <w:p>
            <w:pPr>
              <w:pStyle w:val="0"/>
            </w:pPr>
            <w:r>
              <w:rPr>
                <w:sz w:val="20"/>
              </w:rPr>
            </w:r>
          </w:p>
        </w:tc>
        <w:tc>
          <w:tcPr>
            <w:tcW w:w="4422" w:type="dxa"/>
            <w:tcBorders>
              <w:top w:val="nil"/>
              <w:left w:val="nil"/>
              <w:bottom w:val="nil"/>
              <w:right w:val="nil"/>
            </w:tcBorders>
          </w:tcPr>
          <w:p>
            <w:pPr>
              <w:pStyle w:val="0"/>
              <w:jc w:val="center"/>
            </w:pPr>
            <w:r>
              <w:rPr>
                <w:sz w:val="20"/>
              </w:rPr>
              <w:t xml:space="preserve">ФОРМА</w:t>
            </w:r>
          </w:p>
        </w:tc>
      </w:tr>
      <w:tr>
        <w:tc>
          <w:tcPr>
            <w:gridSpan w:val="4"/>
            <w:tcW w:w="4600" w:type="dxa"/>
            <w:tcBorders>
              <w:top w:val="nil"/>
              <w:left w:val="nil"/>
              <w:bottom w:val="nil"/>
              <w:right w:val="nil"/>
            </w:tcBorders>
          </w:tcPr>
          <w:p>
            <w:pPr>
              <w:pStyle w:val="0"/>
            </w:pPr>
            <w:r>
              <w:rPr>
                <w:sz w:val="20"/>
              </w:rPr>
            </w:r>
          </w:p>
        </w:tc>
        <w:tc>
          <w:tcPr>
            <w:tcW w:w="4422" w:type="dxa"/>
            <w:tcBorders>
              <w:top w:val="nil"/>
              <w:left w:val="nil"/>
              <w:bottom w:val="nil"/>
              <w:right w:val="nil"/>
            </w:tcBorders>
          </w:tcPr>
          <w:p>
            <w:pPr>
              <w:pStyle w:val="0"/>
            </w:pPr>
            <w:r>
              <w:rPr>
                <w:sz w:val="20"/>
              </w:rPr>
              <w:t xml:space="preserve">Кому __________________________________</w:t>
            </w:r>
          </w:p>
          <w:p>
            <w:pPr>
              <w:pStyle w:val="0"/>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pPr>
              <w:pStyle w:val="0"/>
            </w:pPr>
            <w:r>
              <w:rPr>
                <w:sz w:val="20"/>
              </w:rPr>
              <w:t xml:space="preserve">__________________________________</w:t>
            </w:r>
          </w:p>
          <w:p>
            <w:pPr>
              <w:pStyle w:val="0"/>
            </w:pPr>
            <w:r>
              <w:rPr>
                <w:sz w:val="20"/>
              </w:rPr>
              <w:t xml:space="preserve">почтовый индекс и адрес, телефон, адрес электронной почты)</w:t>
            </w:r>
          </w:p>
        </w:tc>
      </w:tr>
      <w:tr>
        <w:tc>
          <w:tcPr>
            <w:gridSpan w:val="5"/>
            <w:tcW w:w="9022" w:type="dxa"/>
            <w:tcBorders>
              <w:top w:val="nil"/>
              <w:left w:val="nil"/>
              <w:bottom w:val="nil"/>
              <w:right w:val="nil"/>
            </w:tcBorders>
          </w:tcPr>
          <w:bookmarkStart w:id="1248" w:name="P1248"/>
          <w:bookmarkEnd w:id="1248"/>
          <w:p>
            <w:pPr>
              <w:pStyle w:val="0"/>
              <w:jc w:val="center"/>
            </w:pPr>
            <w:r>
              <w:rPr>
                <w:sz w:val="20"/>
              </w:rPr>
              <w:t xml:space="preserve">РЕШЕНИЕ</w:t>
            </w:r>
          </w:p>
          <w:p>
            <w:pPr>
              <w:pStyle w:val="0"/>
              <w:jc w:val="center"/>
            </w:pPr>
            <w:r>
              <w:rPr>
                <w:sz w:val="20"/>
              </w:rPr>
              <w:t xml:space="preserve">об оставлении заявления о выдаче разрешения на ввод объекта в эксплуатацию без рассмотрения</w:t>
            </w:r>
          </w:p>
        </w:tc>
      </w:tr>
      <w:tr>
        <w:tc>
          <w:tcPr>
            <w:gridSpan w:val="3"/>
            <w:tcW w:w="4195" w:type="dxa"/>
            <w:tcBorders>
              <w:top w:val="nil"/>
              <w:left w:val="nil"/>
              <w:bottom w:val="nil"/>
              <w:right w:val="nil"/>
            </w:tcBorders>
          </w:tcPr>
          <w:p>
            <w:pPr>
              <w:pStyle w:val="0"/>
              <w:ind w:firstLine="283"/>
              <w:jc w:val="both"/>
            </w:pPr>
            <w:r>
              <w:rPr>
                <w:sz w:val="20"/>
              </w:rPr>
              <w:t xml:space="preserve">На основании Вашего заявления от</w:t>
            </w:r>
          </w:p>
        </w:tc>
        <w:tc>
          <w:tcPr>
            <w:gridSpan w:val="2"/>
            <w:tcW w:w="4827" w:type="dxa"/>
            <w:tcBorders>
              <w:top w:val="nil"/>
              <w:left w:val="nil"/>
              <w:bottom w:val="nil"/>
              <w:right w:val="nil"/>
            </w:tcBorders>
          </w:tcPr>
          <w:p>
            <w:pPr>
              <w:pStyle w:val="0"/>
              <w:jc w:val="both"/>
            </w:pPr>
            <w:r>
              <w:rPr>
                <w:sz w:val="20"/>
              </w:rPr>
              <w:t xml:space="preserve">______________________ N _____________</w:t>
            </w:r>
          </w:p>
          <w:p>
            <w:pPr>
              <w:pStyle w:val="0"/>
              <w:jc w:val="center"/>
            </w:pPr>
            <w:r>
              <w:rPr>
                <w:sz w:val="20"/>
              </w:rPr>
              <w:t xml:space="preserve">(дата и номер регистрации)</w:t>
            </w:r>
          </w:p>
        </w:tc>
      </w:tr>
      <w:tr>
        <w:tc>
          <w:tcPr>
            <w:gridSpan w:val="5"/>
            <w:tcW w:w="9022" w:type="dxa"/>
            <w:tcBorders>
              <w:top w:val="nil"/>
              <w:left w:val="nil"/>
              <w:bottom w:val="nil"/>
              <w:right w:val="nil"/>
            </w:tcBorders>
          </w:tcPr>
          <w:p>
            <w:pPr>
              <w:pStyle w:val="0"/>
              <w:jc w:val="both"/>
            </w:pPr>
            <w:r>
              <w:rPr>
                <w:sz w:val="20"/>
              </w:rPr>
              <w:t xml:space="preserve">об оставлении ________________________________________________________ &lt;*&gt;</w:t>
            </w:r>
          </w:p>
          <w:p>
            <w:pPr>
              <w:pStyle w:val="0"/>
              <w:jc w:val="both"/>
            </w:pPr>
            <w:r>
              <w:rPr>
                <w:sz w:val="20"/>
              </w:rPr>
              <w:t xml:space="preserve">без рассмотрения _________________________________________________________</w:t>
            </w:r>
          </w:p>
          <w:p>
            <w:pPr>
              <w:pStyle w:val="0"/>
              <w:jc w:val="both"/>
            </w:pPr>
            <w:r>
              <w:rPr>
                <w:sz w:val="20"/>
              </w:rPr>
              <w:t xml:space="preserve">(наименование уполномоченного на выдачу разрешения на ввод объекта в эксплуатацию органа местного самоуправления)</w:t>
            </w:r>
          </w:p>
          <w:p>
            <w:pPr>
              <w:pStyle w:val="0"/>
            </w:pPr>
            <w:r>
              <w:rPr>
                <w:sz w:val="20"/>
              </w:rPr>
            </w:r>
          </w:p>
          <w:p>
            <w:pPr>
              <w:pStyle w:val="0"/>
              <w:jc w:val="both"/>
            </w:pPr>
            <w:r>
              <w:rPr>
                <w:sz w:val="20"/>
              </w:rPr>
              <w:t xml:space="preserve">принято решение об оставлении _________________________________________ &lt;*&gt;</w:t>
            </w:r>
          </w:p>
          <w:p>
            <w:pPr>
              <w:pStyle w:val="0"/>
              <w:jc w:val="both"/>
            </w:pPr>
            <w:r>
              <w:rPr>
                <w:sz w:val="20"/>
              </w:rPr>
              <w:t xml:space="preserve">от ______________ N ________ без рассмотрения.</w:t>
            </w:r>
          </w:p>
          <w:p>
            <w:pPr>
              <w:pStyle w:val="0"/>
              <w:ind w:firstLine="283"/>
              <w:jc w:val="both"/>
            </w:pPr>
            <w:r>
              <w:rPr>
                <w:sz w:val="20"/>
              </w:rPr>
              <w:t xml:space="preserve">(дата и номер регистрации)</w:t>
            </w:r>
          </w:p>
        </w:tc>
      </w:tr>
      <w:tr>
        <w:tc>
          <w:tcPr>
            <w:tcW w:w="187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1927" w:type="dxa"/>
            <w:vAlign w:val="bottom"/>
            <w:tcBorders>
              <w:top w:val="nil"/>
              <w:left w:val="nil"/>
              <w:bottom w:val="single" w:sz="4"/>
              <w:right w:val="nil"/>
            </w:tcBorders>
          </w:tcPr>
          <w:p>
            <w:pPr>
              <w:pStyle w:val="0"/>
            </w:pPr>
            <w:r>
              <w:rPr>
                <w:sz w:val="20"/>
              </w:rPr>
            </w:r>
          </w:p>
        </w:tc>
        <w:tc>
          <w:tcPr>
            <w:tcW w:w="405" w:type="dxa"/>
            <w:vAlign w:val="bottom"/>
            <w:tcBorders>
              <w:top w:val="nil"/>
              <w:left w:val="nil"/>
              <w:bottom w:val="nil"/>
              <w:right w:val="nil"/>
            </w:tcBorders>
          </w:tcPr>
          <w:p>
            <w:pPr>
              <w:pStyle w:val="0"/>
            </w:pPr>
            <w:r>
              <w:rPr>
                <w:sz w:val="20"/>
              </w:rPr>
            </w:r>
          </w:p>
        </w:tc>
        <w:tc>
          <w:tcPr>
            <w:tcW w:w="4422" w:type="dxa"/>
            <w:vAlign w:val="bottom"/>
            <w:tcBorders>
              <w:top w:val="nil"/>
              <w:left w:val="nil"/>
              <w:bottom w:val="single" w:sz="4"/>
              <w:right w:val="nil"/>
            </w:tcBorders>
          </w:tcPr>
          <w:p>
            <w:pPr>
              <w:pStyle w:val="0"/>
            </w:pPr>
            <w:r>
              <w:rPr>
                <w:sz w:val="20"/>
              </w:rPr>
            </w:r>
          </w:p>
        </w:tc>
      </w:tr>
      <w:tr>
        <w:tc>
          <w:tcPr>
            <w:tcW w:w="1871" w:type="dxa"/>
            <w:tcBorders>
              <w:top w:val="single" w:sz="4"/>
              <w:left w:val="nil"/>
              <w:bottom w:val="nil"/>
              <w:right w:val="nil"/>
            </w:tcBorders>
          </w:tcPr>
          <w:p>
            <w:pPr>
              <w:pStyle w:val="0"/>
              <w:jc w:val="center"/>
            </w:pPr>
            <w:r>
              <w:rPr>
                <w:sz w:val="20"/>
              </w:rPr>
              <w:t xml:space="preserve">(должность)</w:t>
            </w:r>
          </w:p>
        </w:tc>
        <w:tc>
          <w:tcPr>
            <w:tcW w:w="397" w:type="dxa"/>
            <w:tcBorders>
              <w:top w:val="nil"/>
              <w:left w:val="nil"/>
              <w:bottom w:val="nil"/>
              <w:right w:val="nil"/>
            </w:tcBorders>
          </w:tcPr>
          <w:p>
            <w:pPr>
              <w:pStyle w:val="0"/>
            </w:pPr>
            <w:r>
              <w:rPr>
                <w:sz w:val="20"/>
              </w:rPr>
            </w:r>
          </w:p>
        </w:tc>
        <w:tc>
          <w:tcPr>
            <w:tcW w:w="1927" w:type="dxa"/>
            <w:tcBorders>
              <w:top w:val="single" w:sz="4"/>
              <w:left w:val="nil"/>
              <w:bottom w:val="nil"/>
              <w:right w:val="nil"/>
            </w:tcBorders>
          </w:tcPr>
          <w:p>
            <w:pPr>
              <w:pStyle w:val="0"/>
              <w:jc w:val="center"/>
            </w:pPr>
            <w:r>
              <w:rPr>
                <w:sz w:val="20"/>
              </w:rPr>
              <w:t xml:space="preserve">(подпись)</w:t>
            </w:r>
          </w:p>
        </w:tc>
        <w:tc>
          <w:tcPr>
            <w:tcW w:w="405" w:type="dxa"/>
            <w:tcBorders>
              <w:top w:val="nil"/>
              <w:left w:val="nil"/>
              <w:bottom w:val="nil"/>
              <w:right w:val="nil"/>
            </w:tcBorders>
          </w:tcPr>
          <w:p>
            <w:pPr>
              <w:pStyle w:val="0"/>
            </w:pPr>
            <w:r>
              <w:rPr>
                <w:sz w:val="20"/>
              </w:rPr>
            </w:r>
          </w:p>
        </w:tc>
        <w:tc>
          <w:tcPr>
            <w:tcW w:w="4422"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22" w:type="dxa"/>
            <w:tcBorders>
              <w:top w:val="nil"/>
              <w:left w:val="nil"/>
              <w:bottom w:val="nil"/>
              <w:right w:val="nil"/>
            </w:tcBorders>
          </w:tcPr>
          <w:p>
            <w:pPr>
              <w:pStyle w:val="0"/>
              <w:jc w:val="both"/>
            </w:pPr>
            <w:r>
              <w:rPr>
                <w:sz w:val="20"/>
              </w:rPr>
              <w:t xml:space="preserve">Дата</w:t>
            </w:r>
          </w:p>
        </w:tc>
      </w:tr>
      <w:tr>
        <w:tc>
          <w:tcPr>
            <w:gridSpan w:val="5"/>
            <w:tcW w:w="9022"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&lt;*&gt; Указывается один из вариантов: заявление о выдаче разрешения на ввод объекта в эксплуатацию, заявление о внесении изменений в разрешение на ввод объекта в эксплуатацию.</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10</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ввод</w:t>
      </w:r>
    </w:p>
    <w:p>
      <w:pPr>
        <w:pStyle w:val="0"/>
        <w:jc w:val="right"/>
      </w:pPr>
      <w:r>
        <w:rPr>
          <w:sz w:val="20"/>
        </w:rPr>
        <w:t xml:space="preserve">объекта в эксплуатацию"</w:t>
      </w:r>
    </w:p>
    <w:p>
      <w:pPr>
        <w:pStyle w:val="0"/>
        <w:jc w:val="both"/>
      </w:pPr>
      <w:r>
        <w:rPr>
          <w:sz w:val="20"/>
        </w:rPr>
      </w:r>
    </w:p>
    <w:bookmarkStart w:id="1284" w:name="P1284"/>
    <w:bookmarkEnd w:id="1284"/>
    <w:p>
      <w:pPr>
        <w:pStyle w:val="2"/>
        <w:jc w:val="center"/>
      </w:pPr>
      <w:r>
        <w:rPr>
          <w:sz w:val="20"/>
        </w:rPr>
        <w:t xml:space="preserve">СОСТАВ, ПОСЛЕДОВАТЕЛЬНОСТЬ И СРОКИ</w:t>
      </w:r>
    </w:p>
    <w:p>
      <w:pPr>
        <w:pStyle w:val="2"/>
        <w:jc w:val="center"/>
      </w:pPr>
      <w:r>
        <w:rPr>
          <w:sz w:val="20"/>
        </w:rPr>
        <w:t xml:space="preserve">ВЫПОЛНЕНИЯ АДМИНИСТРАТИВНЫХ ПРОЦЕДУР (ДЕЙСТВИЙ)</w:t>
      </w:r>
    </w:p>
    <w:p>
      <w:pPr>
        <w:pStyle w:val="2"/>
        <w:jc w:val="center"/>
      </w:pPr>
      <w:r>
        <w:rPr>
          <w:sz w:val="20"/>
        </w:rPr>
        <w:t xml:space="preserve">ПРИ ПРЕДОСТАВЛЕНИИ МУНИЦИПАЛЬНОЙ УСЛУГИ</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37"/>
        <w:gridCol w:w="1937"/>
        <w:gridCol w:w="1937"/>
        <w:gridCol w:w="1937"/>
        <w:gridCol w:w="1937"/>
        <w:gridCol w:w="1937"/>
        <w:gridCol w:w="1942"/>
      </w:tblGrid>
      <w:tr>
        <w:tc>
          <w:tcPr>
            <w:tcW w:w="1937" w:type="dxa"/>
          </w:tcPr>
          <w:p>
            <w:pPr>
              <w:pStyle w:val="0"/>
              <w:jc w:val="center"/>
            </w:pPr>
            <w:r>
              <w:rPr>
                <w:sz w:val="20"/>
              </w:rPr>
              <w:t xml:space="preserve">Основание для начала административной процедуры</w:t>
            </w:r>
          </w:p>
        </w:tc>
        <w:tc>
          <w:tcPr>
            <w:tcW w:w="1937" w:type="dxa"/>
          </w:tcPr>
          <w:p>
            <w:pPr>
              <w:pStyle w:val="0"/>
              <w:jc w:val="center"/>
            </w:pPr>
            <w:r>
              <w:rPr>
                <w:sz w:val="20"/>
              </w:rPr>
              <w:t xml:space="preserve">Содержание административных действий</w:t>
            </w:r>
          </w:p>
        </w:tc>
        <w:tc>
          <w:tcPr>
            <w:tcW w:w="1937" w:type="dxa"/>
          </w:tcPr>
          <w:p>
            <w:pPr>
              <w:pStyle w:val="0"/>
              <w:jc w:val="center"/>
            </w:pPr>
            <w:r>
              <w:rPr>
                <w:sz w:val="20"/>
              </w:rPr>
              <w:t xml:space="preserve">Срок выполнения административных действий</w:t>
            </w:r>
          </w:p>
        </w:tc>
        <w:tc>
          <w:tcPr>
            <w:tcW w:w="1937" w:type="dxa"/>
          </w:tcPr>
          <w:p>
            <w:pPr>
              <w:pStyle w:val="0"/>
              <w:jc w:val="center"/>
            </w:pPr>
            <w:r>
              <w:rPr>
                <w:sz w:val="20"/>
              </w:rPr>
              <w:t xml:space="preserve">Должностное лицо, ответственное за выполнение административного действия</w:t>
            </w:r>
          </w:p>
        </w:tc>
        <w:tc>
          <w:tcPr>
            <w:tcW w:w="1937" w:type="dxa"/>
          </w:tcPr>
          <w:p>
            <w:pPr>
              <w:pStyle w:val="0"/>
              <w:jc w:val="center"/>
            </w:pPr>
            <w:r>
              <w:rPr>
                <w:sz w:val="20"/>
              </w:rPr>
              <w:t xml:space="preserve">Место выполнения административного действия/используемая информационная система</w:t>
            </w:r>
          </w:p>
        </w:tc>
        <w:tc>
          <w:tcPr>
            <w:tcW w:w="1937" w:type="dxa"/>
          </w:tcPr>
          <w:p>
            <w:pPr>
              <w:pStyle w:val="0"/>
              <w:jc w:val="center"/>
            </w:pPr>
            <w:r>
              <w:rPr>
                <w:sz w:val="20"/>
              </w:rPr>
              <w:t xml:space="preserve">Критерии принятия решения</w:t>
            </w:r>
          </w:p>
        </w:tc>
        <w:tc>
          <w:tcPr>
            <w:tcW w:w="1942" w:type="dxa"/>
          </w:tcPr>
          <w:p>
            <w:pPr>
              <w:pStyle w:val="0"/>
              <w:jc w:val="center"/>
            </w:pPr>
            <w:r>
              <w:rPr>
                <w:sz w:val="20"/>
              </w:rPr>
              <w:t xml:space="preserve">Результат административного действия, способ фиксации</w:t>
            </w:r>
          </w:p>
        </w:tc>
      </w:tr>
      <w:tr>
        <w:tc>
          <w:tcPr>
            <w:tcW w:w="1937" w:type="dxa"/>
          </w:tcPr>
          <w:p>
            <w:pPr>
              <w:pStyle w:val="0"/>
              <w:jc w:val="center"/>
            </w:pPr>
            <w:r>
              <w:rPr>
                <w:sz w:val="20"/>
              </w:rPr>
              <w:t xml:space="preserve">1</w:t>
            </w:r>
          </w:p>
        </w:tc>
        <w:tc>
          <w:tcPr>
            <w:tcW w:w="1937" w:type="dxa"/>
          </w:tcPr>
          <w:p>
            <w:pPr>
              <w:pStyle w:val="0"/>
              <w:jc w:val="center"/>
            </w:pPr>
            <w:r>
              <w:rPr>
                <w:sz w:val="20"/>
              </w:rPr>
              <w:t xml:space="preserve">2</w:t>
            </w:r>
          </w:p>
        </w:tc>
        <w:tc>
          <w:tcPr>
            <w:tcW w:w="1937" w:type="dxa"/>
          </w:tcPr>
          <w:p>
            <w:pPr>
              <w:pStyle w:val="0"/>
              <w:jc w:val="center"/>
            </w:pPr>
            <w:r>
              <w:rPr>
                <w:sz w:val="20"/>
              </w:rPr>
              <w:t xml:space="preserve">3</w:t>
            </w:r>
          </w:p>
        </w:tc>
        <w:tc>
          <w:tcPr>
            <w:tcW w:w="1937" w:type="dxa"/>
          </w:tcPr>
          <w:p>
            <w:pPr>
              <w:pStyle w:val="0"/>
              <w:jc w:val="center"/>
            </w:pPr>
            <w:r>
              <w:rPr>
                <w:sz w:val="20"/>
              </w:rPr>
              <w:t xml:space="preserve">4</w:t>
            </w:r>
          </w:p>
        </w:tc>
        <w:tc>
          <w:tcPr>
            <w:tcW w:w="1937" w:type="dxa"/>
          </w:tcPr>
          <w:p>
            <w:pPr>
              <w:pStyle w:val="0"/>
              <w:jc w:val="center"/>
            </w:pPr>
            <w:r>
              <w:rPr>
                <w:sz w:val="20"/>
              </w:rPr>
              <w:t xml:space="preserve">5</w:t>
            </w:r>
          </w:p>
        </w:tc>
        <w:tc>
          <w:tcPr>
            <w:tcW w:w="1937" w:type="dxa"/>
          </w:tcPr>
          <w:p>
            <w:pPr>
              <w:pStyle w:val="0"/>
              <w:jc w:val="center"/>
            </w:pPr>
            <w:r>
              <w:rPr>
                <w:sz w:val="20"/>
              </w:rPr>
              <w:t xml:space="preserve">6</w:t>
            </w:r>
          </w:p>
        </w:tc>
        <w:tc>
          <w:tcPr>
            <w:tcW w:w="1942" w:type="dxa"/>
          </w:tcPr>
          <w:p>
            <w:pPr>
              <w:pStyle w:val="0"/>
              <w:jc w:val="center"/>
            </w:pPr>
            <w:r>
              <w:rPr>
                <w:sz w:val="20"/>
              </w:rPr>
              <w:t xml:space="preserve">7</w:t>
            </w:r>
          </w:p>
        </w:tc>
      </w:tr>
      <w:tr>
        <w:tc>
          <w:tcPr>
            <w:gridSpan w:val="7"/>
            <w:tcW w:w="13564" w:type="dxa"/>
          </w:tcPr>
          <w:p>
            <w:pPr>
              <w:pStyle w:val="0"/>
              <w:outlineLvl w:val="2"/>
              <w:jc w:val="center"/>
            </w:pPr>
            <w:r>
              <w:rPr>
                <w:sz w:val="20"/>
              </w:rPr>
              <w:t xml:space="preserve">1. Проверка документов и регистрация заявления</w:t>
            </w:r>
          </w:p>
        </w:tc>
      </w:tr>
      <w:tr>
        <w:tc>
          <w:tcPr>
            <w:tcW w:w="1937" w:type="dxa"/>
            <w:vMerge w:val="restart"/>
          </w:tcPr>
          <w:p>
            <w:pPr>
              <w:pStyle w:val="0"/>
            </w:pPr>
            <w:r>
              <w:rPr>
                <w:sz w:val="20"/>
              </w:rPr>
              <w:t xml:space="preserve">Поступление заявления и документов для предоставления муниципальной услуги в Уполномоченный орган</w:t>
            </w:r>
          </w:p>
        </w:tc>
        <w:tc>
          <w:tcPr>
            <w:tcW w:w="1937" w:type="dxa"/>
          </w:tcPr>
          <w:p>
            <w:pPr>
              <w:pStyle w:val="0"/>
            </w:pPr>
            <w:r>
              <w:rPr>
                <w:sz w:val="20"/>
              </w:rPr>
              <w:t xml:space="preserve">Прием и проверка комплектности документов на наличие/отсутствие оснований для отказа в приеме документов, предусмотренных </w:t>
            </w:r>
            <w:hyperlink w:history="0" w:anchor="P228" w:tooltip="2.16.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r>
                <w:rPr>
                  <w:sz w:val="20"/>
                  <w:color w:val="0000ff"/>
                </w:rPr>
                <w:t xml:space="preserve">пунктом 2.16</w:t>
              </w:r>
            </w:hyperlink>
            <w:r>
              <w:rPr>
                <w:sz w:val="20"/>
              </w:rPr>
              <w:t xml:space="preserve"> Административного регламента</w:t>
            </w:r>
          </w:p>
        </w:tc>
        <w:tc>
          <w:tcPr>
            <w:tcW w:w="1937" w:type="dxa"/>
          </w:tcPr>
          <w:p>
            <w:pPr>
              <w:pStyle w:val="0"/>
            </w:pPr>
            <w:r>
              <w:rPr>
                <w:sz w:val="20"/>
              </w:rPr>
              <w:t xml:space="preserve">До 1 рабочего дня</w:t>
            </w:r>
          </w:p>
        </w:tc>
        <w:tc>
          <w:tcPr>
            <w:tcW w:w="1937" w:type="dxa"/>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937" w:type="dxa"/>
          </w:tcPr>
          <w:p>
            <w:pPr>
              <w:pStyle w:val="0"/>
            </w:pPr>
            <w:r>
              <w:rPr>
                <w:sz w:val="20"/>
              </w:rPr>
              <w:t xml:space="preserve">Уполномоченный орган/ГИС/ПГС</w:t>
            </w:r>
          </w:p>
        </w:tc>
        <w:tc>
          <w:tcPr>
            <w:tcW w:w="1937" w:type="dxa"/>
          </w:tcPr>
          <w:p>
            <w:pPr>
              <w:pStyle w:val="0"/>
            </w:pPr>
            <w:r>
              <w:rPr>
                <w:sz w:val="20"/>
              </w:rPr>
              <w:t xml:space="preserve">-</w:t>
            </w:r>
          </w:p>
        </w:tc>
        <w:tc>
          <w:tcPr>
            <w:tcW w:w="1942" w:type="dxa"/>
            <w:vMerge w:val="restart"/>
          </w:tcPr>
          <w:p>
            <w:pPr>
              <w:pStyle w:val="0"/>
            </w:pPr>
            <w:r>
              <w:rPr>
                <w:sz w:val="20"/>
              </w:rPr>
              <w:t xml:space="preserve">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tc>
          <w:tcPr>
            <w:vMerge w:val="continue"/>
          </w:tcPr>
          <w:p/>
        </w:tc>
        <w:tc>
          <w:tcPr>
            <w:tcW w:w="1937" w:type="dxa"/>
          </w:tcPr>
          <w:p>
            <w:pPr>
              <w:pStyle w:val="0"/>
            </w:pPr>
            <w:r>
              <w:rPr>
                <w:sz w:val="20"/>
              </w:rPr>
              <w:t xml:space="preserve">Принятие решения об отказе в приеме документов в случае выявления оснований для отказа в приеме документов</w:t>
            </w:r>
          </w:p>
        </w:tc>
        <w:tc>
          <w:tcPr>
            <w:tcW w:w="1937" w:type="dxa"/>
          </w:tcPr>
          <w:p>
            <w:pPr>
              <w:pStyle w:val="0"/>
            </w:pPr>
            <w:r>
              <w:rPr>
                <w:sz w:val="20"/>
              </w:rPr>
            </w:r>
          </w:p>
        </w:tc>
        <w:tc>
          <w:tcPr>
            <w:tcW w:w="1937" w:type="dxa"/>
          </w:tcPr>
          <w:p>
            <w:pPr>
              <w:pStyle w:val="0"/>
            </w:pPr>
            <w:r>
              <w:rPr>
                <w:sz w:val="20"/>
              </w:rPr>
            </w:r>
          </w:p>
        </w:tc>
        <w:tc>
          <w:tcPr>
            <w:tcW w:w="1937" w:type="dxa"/>
          </w:tcPr>
          <w:p>
            <w:pPr>
              <w:pStyle w:val="0"/>
            </w:pPr>
            <w:r>
              <w:rPr>
                <w:sz w:val="20"/>
              </w:rPr>
            </w:r>
          </w:p>
        </w:tc>
        <w:tc>
          <w:tcPr>
            <w:tcW w:w="1937" w:type="dxa"/>
          </w:tcPr>
          <w:p>
            <w:pPr>
              <w:pStyle w:val="0"/>
            </w:pPr>
            <w:r>
              <w:rPr>
                <w:sz w:val="20"/>
              </w:rPr>
            </w:r>
          </w:p>
        </w:tc>
        <w:tc>
          <w:tcPr>
            <w:vMerge w:val="continue"/>
          </w:tcPr>
          <w:p/>
        </w:tc>
      </w:tr>
      <w:tr>
        <w:tc>
          <w:tcPr>
            <w:vMerge w:val="continue"/>
          </w:tcPr>
          <w:p/>
        </w:tc>
        <w:tc>
          <w:tcPr>
            <w:tcW w:w="1937" w:type="dxa"/>
          </w:tcPr>
          <w:p>
            <w:pPr>
              <w:pStyle w:val="0"/>
            </w:pPr>
            <w:r>
              <w:rPr>
                <w:sz w:val="20"/>
              </w:rPr>
              <w:t xml:space="preserve">Регистрация заявления в случае отсутствия оснований для отказа в приеме документов</w:t>
            </w:r>
          </w:p>
        </w:tc>
        <w:tc>
          <w:tcPr>
            <w:tcW w:w="1937" w:type="dxa"/>
          </w:tcPr>
          <w:p>
            <w:pPr>
              <w:pStyle w:val="0"/>
            </w:pPr>
            <w:r>
              <w:rPr>
                <w:sz w:val="20"/>
              </w:rPr>
            </w:r>
          </w:p>
        </w:tc>
        <w:tc>
          <w:tcPr>
            <w:tcW w:w="1937" w:type="dxa"/>
          </w:tcPr>
          <w:p>
            <w:pPr>
              <w:pStyle w:val="0"/>
            </w:pPr>
            <w:r>
              <w:rPr>
                <w:sz w:val="20"/>
              </w:rPr>
              <w:t xml:space="preserve">должностное лицо Уполномоченного органа, ответственное за регистрацию корреспонденции</w:t>
            </w:r>
          </w:p>
        </w:tc>
        <w:tc>
          <w:tcPr>
            <w:tcW w:w="1937" w:type="dxa"/>
          </w:tcPr>
          <w:p>
            <w:pPr>
              <w:pStyle w:val="0"/>
            </w:pPr>
            <w:r>
              <w:rPr>
                <w:sz w:val="20"/>
              </w:rPr>
              <w:t xml:space="preserve">Уполномоченный орган/ГИС</w:t>
            </w:r>
          </w:p>
        </w:tc>
        <w:tc>
          <w:tcPr>
            <w:tcW w:w="1937" w:type="dxa"/>
          </w:tcPr>
          <w:p>
            <w:pPr>
              <w:pStyle w:val="0"/>
            </w:pPr>
            <w:r>
              <w:rPr>
                <w:sz w:val="20"/>
              </w:rPr>
            </w:r>
          </w:p>
        </w:tc>
        <w:tc>
          <w:tcPr>
            <w:vMerge w:val="continue"/>
          </w:tcPr>
          <w:p/>
        </w:tc>
      </w:tr>
      <w:tr>
        <w:tc>
          <w:tcPr>
            <w:gridSpan w:val="7"/>
            <w:tcW w:w="13564" w:type="dxa"/>
          </w:tcPr>
          <w:p>
            <w:pPr>
              <w:pStyle w:val="0"/>
              <w:outlineLvl w:val="2"/>
              <w:jc w:val="center"/>
            </w:pPr>
            <w:r>
              <w:rPr>
                <w:sz w:val="20"/>
              </w:rPr>
              <w:t xml:space="preserve">2. Получение сведений посредством СМЭВ</w:t>
            </w:r>
          </w:p>
        </w:tc>
      </w:tr>
      <w:tr>
        <w:tc>
          <w:tcPr>
            <w:tcW w:w="1937" w:type="dxa"/>
          </w:tcPr>
          <w:p>
            <w:pPr>
              <w:pStyle w:val="0"/>
            </w:pPr>
            <w:r>
              <w:rPr>
                <w:sz w:val="20"/>
              </w:rPr>
              <w:t xml:space="preserve">Пакет зарегистрированных документов, поступивших должностному лицу, ответственному за предоставление муниципальной услуги</w:t>
            </w:r>
          </w:p>
        </w:tc>
        <w:tc>
          <w:tcPr>
            <w:tcW w:w="1937" w:type="dxa"/>
          </w:tcPr>
          <w:p>
            <w:pPr>
              <w:pStyle w:val="0"/>
            </w:pPr>
            <w:r>
              <w:rPr>
                <w:sz w:val="20"/>
              </w:rPr>
              <w:t xml:space="preserve">Направление межведомственных запросов в органы и организации</w:t>
            </w:r>
          </w:p>
        </w:tc>
        <w:tc>
          <w:tcPr>
            <w:tcW w:w="1937" w:type="dxa"/>
          </w:tcPr>
          <w:p>
            <w:pPr>
              <w:pStyle w:val="0"/>
            </w:pPr>
            <w:r>
              <w:rPr>
                <w:sz w:val="20"/>
              </w:rPr>
              <w:t xml:space="preserve">В день регистрации заявления и документов</w:t>
            </w:r>
          </w:p>
        </w:tc>
        <w:tc>
          <w:tcPr>
            <w:tcW w:w="1937" w:type="dxa"/>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937" w:type="dxa"/>
          </w:tcPr>
          <w:p>
            <w:pPr>
              <w:pStyle w:val="0"/>
            </w:pPr>
            <w:r>
              <w:rPr>
                <w:sz w:val="20"/>
              </w:rPr>
              <w:t xml:space="preserve">Уполномоченный орган/ГИС/ПГС/СМЭВ</w:t>
            </w:r>
          </w:p>
        </w:tc>
        <w:tc>
          <w:tcPr>
            <w:tcW w:w="1937" w:type="dxa"/>
          </w:tcPr>
          <w:p>
            <w:pPr>
              <w:pStyle w:val="0"/>
            </w:pPr>
            <w:r>
              <w:rPr>
                <w:sz w:val="20"/>
              </w:rPr>
              <w:t xml:space="preserve">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942" w:type="dxa"/>
          </w:tcPr>
          <w:p>
            <w:pPr>
              <w:pStyle w:val="0"/>
            </w:pPr>
            <w:r>
              <w:rPr>
                <w:sz w:val="20"/>
              </w:rPr>
              <w:t xml:space="preserve">Направление межведомственного запроса в органы (организации), представляющие документы (сведения), предусмотренные </w:t>
            </w:r>
            <w:hyperlink w:history="0" w:anchor="P191"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
              <w:r>
                <w:rPr>
                  <w:sz w:val="20"/>
                  <w:color w:val="0000ff"/>
                </w:rPr>
                <w:t xml:space="preserve">пунктом 2.9</w:t>
              </w:r>
            </w:hyperlink>
            <w:r>
              <w:rPr>
                <w:sz w:val="20"/>
              </w:rPr>
              <w:t xml:space="preserve"> Административного регламента, в том числе с использованием СМЭВ</w:t>
            </w:r>
          </w:p>
        </w:tc>
      </w:tr>
      <w:tr>
        <w:tc>
          <w:tcPr>
            <w:tcW w:w="1937" w:type="dxa"/>
          </w:tcPr>
          <w:p>
            <w:pPr>
              <w:pStyle w:val="0"/>
            </w:pPr>
            <w:r>
              <w:rPr>
                <w:sz w:val="20"/>
              </w:rPr>
            </w:r>
          </w:p>
        </w:tc>
        <w:tc>
          <w:tcPr>
            <w:tcW w:w="1937" w:type="dxa"/>
          </w:tcPr>
          <w:p>
            <w:pPr>
              <w:pStyle w:val="0"/>
            </w:pPr>
            <w:r>
              <w:rPr>
                <w:sz w:val="20"/>
              </w:rPr>
              <w:t xml:space="preserve">Получение ответов на межведомственные запросы, формирование полного комплекта документов</w:t>
            </w:r>
          </w:p>
        </w:tc>
        <w:tc>
          <w:tcPr>
            <w:tcW w:w="1937" w:type="dxa"/>
          </w:tcPr>
          <w:p>
            <w:pPr>
              <w:pStyle w:val="0"/>
            </w:pPr>
            <w:r>
              <w:rPr>
                <w:sz w:val="20"/>
              </w:rPr>
              <w:t xml:space="preserve">3 рабочих дня со дня направления межведомственного запроса в орган или организацию, представляющие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1937" w:type="dxa"/>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937" w:type="dxa"/>
          </w:tcPr>
          <w:p>
            <w:pPr>
              <w:pStyle w:val="0"/>
            </w:pPr>
            <w:r>
              <w:rPr>
                <w:sz w:val="20"/>
              </w:rPr>
              <w:t xml:space="preserve">Уполномоченный орган/ГИС/ПГС/СМЭВ</w:t>
            </w:r>
          </w:p>
        </w:tc>
        <w:tc>
          <w:tcPr>
            <w:tcW w:w="1937" w:type="dxa"/>
          </w:tcPr>
          <w:p>
            <w:pPr>
              <w:pStyle w:val="0"/>
            </w:pPr>
            <w:r>
              <w:rPr>
                <w:sz w:val="20"/>
              </w:rPr>
              <w:t xml:space="preserve">-</w:t>
            </w:r>
          </w:p>
        </w:tc>
        <w:tc>
          <w:tcPr>
            <w:tcW w:w="1942" w:type="dxa"/>
          </w:tcPr>
          <w:p>
            <w:pPr>
              <w:pStyle w:val="0"/>
            </w:pPr>
            <w:r>
              <w:rPr>
                <w:sz w:val="20"/>
              </w:rPr>
              <w:t xml:space="preserve">Получение документов (сведений), необходимых для предоставления муниципальной услуги</w:t>
            </w:r>
          </w:p>
        </w:tc>
      </w:tr>
      <w:tr>
        <w:tc>
          <w:tcPr>
            <w:gridSpan w:val="7"/>
            <w:tcW w:w="13564" w:type="dxa"/>
          </w:tcPr>
          <w:p>
            <w:pPr>
              <w:pStyle w:val="0"/>
              <w:outlineLvl w:val="2"/>
              <w:jc w:val="center"/>
            </w:pPr>
            <w:r>
              <w:rPr>
                <w:sz w:val="20"/>
              </w:rPr>
              <w:t xml:space="preserve">3. Рассмотрение документов и сведений</w:t>
            </w:r>
          </w:p>
        </w:tc>
      </w:tr>
      <w:tr>
        <w:tc>
          <w:tcPr>
            <w:tcW w:w="1937" w:type="dxa"/>
          </w:tcPr>
          <w:p>
            <w:pPr>
              <w:pStyle w:val="0"/>
            </w:pPr>
            <w:r>
              <w:rPr>
                <w:sz w:val="20"/>
              </w:rPr>
              <w:t xml:space="preserve">Пакет зарегистрированных документов, поступивших должностному лицу, ответственному за предоставление муниципальной услуги</w:t>
            </w:r>
          </w:p>
        </w:tc>
        <w:tc>
          <w:tcPr>
            <w:tcW w:w="1937" w:type="dxa"/>
          </w:tcPr>
          <w:p>
            <w:pPr>
              <w:pStyle w:val="0"/>
            </w:pPr>
            <w:r>
              <w:rPr>
                <w:sz w:val="20"/>
              </w:rPr>
              <w:t xml:space="preserve">Проверка соответствия документов и сведений требованиям нормативных правовых актов предоставления муниципальной услуги</w:t>
            </w:r>
          </w:p>
        </w:tc>
        <w:tc>
          <w:tcPr>
            <w:tcW w:w="1937" w:type="dxa"/>
          </w:tcPr>
          <w:p>
            <w:pPr>
              <w:pStyle w:val="0"/>
            </w:pPr>
            <w:r>
              <w:rPr>
                <w:sz w:val="20"/>
              </w:rPr>
              <w:t xml:space="preserve">До 2 рабочих дней</w:t>
            </w:r>
          </w:p>
        </w:tc>
        <w:tc>
          <w:tcPr>
            <w:tcW w:w="1937" w:type="dxa"/>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937" w:type="dxa"/>
          </w:tcPr>
          <w:p>
            <w:pPr>
              <w:pStyle w:val="0"/>
            </w:pPr>
            <w:r>
              <w:rPr>
                <w:sz w:val="20"/>
              </w:rPr>
              <w:t xml:space="preserve">Уполномоченный орган/ГИС/ПГС</w:t>
            </w:r>
          </w:p>
        </w:tc>
        <w:tc>
          <w:tcPr>
            <w:tcW w:w="1937" w:type="dxa"/>
          </w:tcPr>
          <w:p>
            <w:pPr>
              <w:pStyle w:val="0"/>
            </w:pPr>
            <w:r>
              <w:rPr>
                <w:sz w:val="20"/>
              </w:rPr>
              <w:t xml:space="preserve">основания отказа в предоставлении муниципальной услуги, предусмотренные </w:t>
            </w:r>
            <w:hyperlink w:history="0" w:anchor="P248" w:tooltip="2.22. Исчерпывающий перечень оснований для отказа в выдаче разрешения на ввод объекта в эксплуатацию:">
              <w:r>
                <w:rPr>
                  <w:sz w:val="20"/>
                  <w:color w:val="0000ff"/>
                </w:rPr>
                <w:t xml:space="preserve">пунктом 2.22</w:t>
              </w:r>
            </w:hyperlink>
            <w:r>
              <w:rPr>
                <w:sz w:val="20"/>
              </w:rPr>
              <w:t xml:space="preserve"> Административного регламента</w:t>
            </w:r>
          </w:p>
        </w:tc>
        <w:tc>
          <w:tcPr>
            <w:tcW w:w="1942" w:type="dxa"/>
          </w:tcPr>
          <w:p>
            <w:pPr>
              <w:pStyle w:val="0"/>
            </w:pPr>
            <w:r>
              <w:rPr>
                <w:sz w:val="20"/>
              </w:rPr>
              <w:t xml:space="preserve">Проект результата предоставления муниципальной услуги</w:t>
            </w:r>
          </w:p>
        </w:tc>
      </w:tr>
      <w:tr>
        <w:tc>
          <w:tcPr>
            <w:gridSpan w:val="7"/>
            <w:tcW w:w="13564" w:type="dxa"/>
          </w:tcPr>
          <w:p>
            <w:pPr>
              <w:pStyle w:val="0"/>
              <w:outlineLvl w:val="2"/>
              <w:jc w:val="center"/>
            </w:pPr>
            <w:r>
              <w:rPr>
                <w:sz w:val="20"/>
              </w:rPr>
              <w:t xml:space="preserve">4. Принятие решения</w:t>
            </w:r>
          </w:p>
        </w:tc>
      </w:tr>
      <w:tr>
        <w:tc>
          <w:tcPr>
            <w:tcW w:w="1937" w:type="dxa"/>
            <w:vMerge w:val="restart"/>
          </w:tcPr>
          <w:p>
            <w:pPr>
              <w:pStyle w:val="0"/>
            </w:pPr>
            <w:r>
              <w:rPr>
                <w:sz w:val="20"/>
              </w:rPr>
              <w:t xml:space="preserve">Проект результата предоставления муниципальной услуги</w:t>
            </w:r>
          </w:p>
        </w:tc>
        <w:tc>
          <w:tcPr>
            <w:tcW w:w="1937" w:type="dxa"/>
          </w:tcPr>
          <w:p>
            <w:pPr>
              <w:pStyle w:val="0"/>
            </w:pPr>
            <w:r>
              <w:rPr>
                <w:sz w:val="20"/>
              </w:rPr>
              <w:t xml:space="preserve">Принятие решения о предоставления муниципальной услуги</w:t>
            </w:r>
          </w:p>
        </w:tc>
        <w:tc>
          <w:tcPr>
            <w:tcW w:w="1937" w:type="dxa"/>
            <w:vMerge w:val="restart"/>
          </w:tcPr>
          <w:p>
            <w:pPr>
              <w:pStyle w:val="0"/>
            </w:pPr>
            <w:r>
              <w:rPr>
                <w:sz w:val="20"/>
              </w:rPr>
            </w:r>
          </w:p>
        </w:tc>
        <w:tc>
          <w:tcPr>
            <w:tcW w:w="1937" w:type="dxa"/>
            <w:vMerge w:val="restart"/>
          </w:tcPr>
          <w:p>
            <w:pPr>
              <w:pStyle w:val="0"/>
            </w:pPr>
            <w:r>
              <w:rPr>
                <w:sz w:val="20"/>
              </w:rPr>
              <w:t xml:space="preserve">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1937" w:type="dxa"/>
            <w:vMerge w:val="restart"/>
          </w:tcPr>
          <w:p>
            <w:pPr>
              <w:pStyle w:val="0"/>
            </w:pPr>
            <w:r>
              <w:rPr>
                <w:sz w:val="20"/>
              </w:rPr>
              <w:t xml:space="preserve">Уполномоченный орган/ГИС/ПГС</w:t>
            </w:r>
          </w:p>
        </w:tc>
        <w:tc>
          <w:tcPr>
            <w:tcW w:w="1937" w:type="dxa"/>
            <w:vMerge w:val="restart"/>
          </w:tcPr>
          <w:p>
            <w:pPr>
              <w:pStyle w:val="0"/>
            </w:pPr>
            <w:r>
              <w:rPr>
                <w:sz w:val="20"/>
              </w:rPr>
              <w:t xml:space="preserve">-</w:t>
            </w:r>
          </w:p>
        </w:tc>
        <w:tc>
          <w:tcPr>
            <w:tcW w:w="1942" w:type="dxa"/>
            <w:vMerge w:val="restart"/>
          </w:tcPr>
          <w:p>
            <w:pPr>
              <w:pStyle w:val="0"/>
            </w:pPr>
            <w:r>
              <w:rPr>
                <w:sz w:val="20"/>
              </w:rPr>
              <w:t xml:space="preserve">Результат предоставления муниципальной услуги, подписанный усиленной квалифицированной подписью руководителя Уполномоченного органа или иного уполномоченного им лица</w:t>
            </w:r>
          </w:p>
        </w:tc>
      </w:tr>
      <w:tr>
        <w:tc>
          <w:tcPr>
            <w:vMerge w:val="continue"/>
          </w:tcPr>
          <w:p/>
        </w:tc>
        <w:tc>
          <w:tcPr>
            <w:tcW w:w="1937" w:type="dxa"/>
          </w:tcPr>
          <w:p>
            <w:pPr>
              <w:pStyle w:val="0"/>
            </w:pPr>
            <w:r>
              <w:rPr>
                <w:sz w:val="20"/>
              </w:rPr>
              <w:t xml:space="preserve">Формирование решения о предоставлении муниципальной услуги</w:t>
            </w: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tcW w:w="1937" w:type="dxa"/>
          </w:tcPr>
          <w:p>
            <w:pPr>
              <w:pStyle w:val="0"/>
            </w:pPr>
            <w:r>
              <w:rPr>
                <w:sz w:val="20"/>
              </w:rPr>
              <w:t xml:space="preserve">Принятие решения об отказе в предоставлении услуги</w:t>
            </w:r>
          </w:p>
        </w:tc>
        <w:tc>
          <w:tcPr>
            <w:vMerge w:val="continue"/>
          </w:tcPr>
          <w:p/>
        </w:tc>
        <w:tc>
          <w:tcPr>
            <w:vMerge w:val="continue"/>
          </w:tcPr>
          <w:p/>
        </w:tc>
        <w:tc>
          <w:tcPr>
            <w:vMerge w:val="continue"/>
          </w:tcPr>
          <w:p/>
        </w:tc>
        <w:tc>
          <w:tcPr>
            <w:vMerge w:val="continue"/>
          </w:tcPr>
          <w:p/>
        </w:tc>
        <w:tc>
          <w:tcPr>
            <w:tcW w:w="1942" w:type="dxa"/>
            <w:vMerge w:val="restart"/>
          </w:tcPr>
          <w:p>
            <w:pPr>
              <w:pStyle w:val="0"/>
            </w:pPr>
            <w:r>
              <w:rPr>
                <w:sz w:val="20"/>
              </w:rPr>
              <w:t xml:space="preserve">Результат предоставления муниципальной услуги по форме, приведенной в </w:t>
            </w:r>
            <w:hyperlink w:history="0" w:anchor="P786" w:tooltip="РЕШЕНИЕ">
              <w:r>
                <w:rPr>
                  <w:sz w:val="20"/>
                  <w:color w:val="0000ff"/>
                </w:rPr>
                <w:t xml:space="preserve">приложении N 3</w:t>
              </w:r>
            </w:hyperlink>
            <w:r>
              <w:rPr>
                <w:sz w:val="20"/>
              </w:rPr>
              <w:t xml:space="preserve">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tc>
      </w:tr>
      <w:tr>
        <w:tc>
          <w:tcPr>
            <w:vMerge w:val="continue"/>
          </w:tcPr>
          <w:p/>
        </w:tc>
        <w:tc>
          <w:tcPr>
            <w:tcW w:w="1937" w:type="dxa"/>
          </w:tcPr>
          <w:p>
            <w:pPr>
              <w:pStyle w:val="0"/>
            </w:pPr>
            <w:r>
              <w:rPr>
                <w:sz w:val="20"/>
              </w:rPr>
              <w:t xml:space="preserve">Формирование решения об отказе в предоставлении муниципальной услуги</w:t>
            </w:r>
          </w:p>
        </w:tc>
        <w:tc>
          <w:tcPr>
            <w:vMerge w:val="continue"/>
          </w:tcPr>
          <w:p/>
        </w:tc>
        <w:tc>
          <w:tcPr>
            <w:vMerge w:val="continue"/>
          </w:tcPr>
          <w:p/>
        </w:tc>
        <w:tc>
          <w:tcPr>
            <w:vMerge w:val="continue"/>
          </w:tcPr>
          <w:p/>
        </w:tc>
        <w:tc>
          <w:tcPr>
            <w:vMerge w:val="continue"/>
          </w:tcPr>
          <w:p/>
        </w:tc>
        <w:tc>
          <w:tcPr>
            <w:vMerge w:val="continue"/>
          </w:tcPr>
          <w:p/>
        </w:tc>
      </w:tr>
      <w:tr>
        <w:tc>
          <w:tcPr>
            <w:gridSpan w:val="7"/>
            <w:tcW w:w="13564" w:type="dxa"/>
          </w:tcPr>
          <w:p>
            <w:pPr>
              <w:pStyle w:val="0"/>
              <w:outlineLvl w:val="2"/>
              <w:jc w:val="center"/>
            </w:pPr>
            <w:r>
              <w:rPr>
                <w:sz w:val="20"/>
              </w:rPr>
              <w:t xml:space="preserve">5. Выдача результата</w:t>
            </w:r>
          </w:p>
        </w:tc>
      </w:tr>
      <w:tr>
        <w:tc>
          <w:tcPr>
            <w:tcW w:w="1937" w:type="dxa"/>
          </w:tcPr>
          <w:p>
            <w:pPr>
              <w:pStyle w:val="0"/>
            </w:pPr>
            <w:r>
              <w:rPr>
                <w:sz w:val="20"/>
              </w:rPr>
              <w:t xml:space="preserve">Формирование и регистрация результата муниципальной услуги, указанного в </w:t>
            </w:r>
            <w:hyperlink w:history="0" w:anchor="P243" w:tooltip="2.20. Результатом предоставления услуги является:">
              <w:r>
                <w:rPr>
                  <w:sz w:val="20"/>
                  <w:color w:val="0000ff"/>
                </w:rPr>
                <w:t xml:space="preserve">пункте 2.20</w:t>
              </w:r>
            </w:hyperlink>
            <w:r>
              <w:rPr>
                <w:sz w:val="20"/>
              </w:rPr>
              <w:t xml:space="preserve"> Административного регламента, в форме электронного документа в ГИС</w:t>
            </w:r>
          </w:p>
        </w:tc>
        <w:tc>
          <w:tcPr>
            <w:tcW w:w="1937" w:type="dxa"/>
          </w:tcPr>
          <w:p>
            <w:pPr>
              <w:pStyle w:val="0"/>
            </w:pPr>
            <w:r>
              <w:rPr>
                <w:sz w:val="20"/>
              </w:rPr>
              <w:t xml:space="preserve">Регистрация результата предоставления муниципальной услуги</w:t>
            </w:r>
          </w:p>
        </w:tc>
        <w:tc>
          <w:tcPr>
            <w:tcW w:w="1937" w:type="dxa"/>
          </w:tcPr>
          <w:p>
            <w:pPr>
              <w:pStyle w:val="0"/>
            </w:pPr>
            <w:r>
              <w:rPr>
                <w:sz w:val="20"/>
              </w:rPr>
              <w:t xml:space="preserve">После окончания процедуры принятия решения (в общий срок предоставления муниципальной услуги не включается)</w:t>
            </w:r>
          </w:p>
        </w:tc>
        <w:tc>
          <w:tcPr>
            <w:tcW w:w="1937" w:type="dxa"/>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937" w:type="dxa"/>
          </w:tcPr>
          <w:p>
            <w:pPr>
              <w:pStyle w:val="0"/>
            </w:pPr>
            <w:r>
              <w:rPr>
                <w:sz w:val="20"/>
              </w:rPr>
              <w:t xml:space="preserve">Уполномоченный орган/ГИС</w:t>
            </w:r>
          </w:p>
        </w:tc>
        <w:tc>
          <w:tcPr>
            <w:tcW w:w="1937" w:type="dxa"/>
          </w:tcPr>
          <w:p>
            <w:pPr>
              <w:pStyle w:val="0"/>
            </w:pPr>
            <w:r>
              <w:rPr>
                <w:sz w:val="20"/>
              </w:rPr>
              <w:t xml:space="preserve">-</w:t>
            </w:r>
          </w:p>
        </w:tc>
        <w:tc>
          <w:tcPr>
            <w:tcW w:w="1942" w:type="dxa"/>
          </w:tcPr>
          <w:p>
            <w:pPr>
              <w:pStyle w:val="0"/>
            </w:pPr>
            <w:r>
              <w:rPr>
                <w:sz w:val="20"/>
              </w:rPr>
              <w:t xml:space="preserve">Внесение сведений о конечном результате предоставления муниципальной услуги</w:t>
            </w:r>
          </w:p>
        </w:tc>
      </w:tr>
      <w:tr>
        <w:tc>
          <w:tcPr>
            <w:tcW w:w="1937" w:type="dxa"/>
          </w:tcPr>
          <w:p>
            <w:pPr>
              <w:pStyle w:val="0"/>
            </w:pPr>
            <w:r>
              <w:rPr>
                <w:sz w:val="20"/>
              </w:rPr>
            </w:r>
          </w:p>
        </w:tc>
        <w:tc>
          <w:tcPr>
            <w:tcW w:w="1937" w:type="dxa"/>
          </w:tcPr>
          <w:p>
            <w:pPr>
              <w:pStyle w:val="0"/>
            </w:pPr>
            <w:r>
              <w:rPr>
                <w:sz w:val="20"/>
              </w:rPr>
              <w:t xml:space="preserve">Направление в многофункциональный центр результата муниципальной услуги, указанного в </w:t>
            </w:r>
            <w:hyperlink w:history="0" w:anchor="P243" w:tooltip="2.20. Результатом предоставления услуги является:">
              <w:r>
                <w:rPr>
                  <w:sz w:val="20"/>
                  <w:color w:val="0000ff"/>
                </w:rPr>
                <w:t xml:space="preserve">пункте 2.20</w:t>
              </w:r>
            </w:hyperlink>
            <w:r>
              <w:rPr>
                <w:sz w:val="20"/>
              </w:rPr>
              <w:t xml:space="preserve"> Административного регламента, в форме электронного документа, подписанного усиленной квалифицированной электронной подписью</w:t>
            </w:r>
          </w:p>
        </w:tc>
        <w:tc>
          <w:tcPr>
            <w:tcW w:w="1937" w:type="dxa"/>
          </w:tcPr>
          <w:p>
            <w:pPr>
              <w:pStyle w:val="0"/>
            </w:pPr>
            <w:r>
              <w:rPr>
                <w:sz w:val="20"/>
              </w:rPr>
              <w:t xml:space="preserve">В сроки, установленные соглашением о взаимодействии между Уполномоченным органом и многофункциональным центром</w:t>
            </w:r>
          </w:p>
        </w:tc>
        <w:tc>
          <w:tcPr>
            <w:tcW w:w="1937" w:type="dxa"/>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937" w:type="dxa"/>
          </w:tcPr>
          <w:p>
            <w:pPr>
              <w:pStyle w:val="0"/>
            </w:pPr>
            <w:r>
              <w:rPr>
                <w:sz w:val="20"/>
              </w:rPr>
              <w:t xml:space="preserve">Уполномоченный орган/АИС МФЦ</w:t>
            </w:r>
          </w:p>
        </w:tc>
        <w:tc>
          <w:tcPr>
            <w:tcW w:w="1937" w:type="dxa"/>
          </w:tcPr>
          <w:p>
            <w:pPr>
              <w:pStyle w:val="0"/>
            </w:pPr>
            <w:r>
              <w:rPr>
                <w:sz w:val="20"/>
              </w:rPr>
              <w:t xml:space="preserve">указание заявителем в запросе способа выдачи результата муниципальной услуги в многофункциональном центре, а также подача</w:t>
            </w:r>
          </w:p>
        </w:tc>
        <w:tc>
          <w:tcPr>
            <w:tcW w:w="1942" w:type="dxa"/>
          </w:tcPr>
          <w:p>
            <w:pPr>
              <w:pStyle w:val="0"/>
            </w:pPr>
            <w:r>
              <w:rPr>
                <w:sz w:val="20"/>
              </w:rPr>
              <w:t xml:space="preserve">Выдача результата муниципальной услуги заявителю в форме бумажного документа, подтверждающего содержание электронного документа, многофункционального центра; внесение сведений в ГИС о выдаче результата муниципальной услуги, заверенного печатью</w:t>
            </w:r>
          </w:p>
        </w:tc>
      </w:tr>
      <w:tr>
        <w:tc>
          <w:tcPr>
            <w:tcW w:w="1937" w:type="dxa"/>
          </w:tcPr>
          <w:p>
            <w:pPr>
              <w:pStyle w:val="0"/>
            </w:pPr>
            <w:r>
              <w:rPr>
                <w:sz w:val="20"/>
              </w:rPr>
            </w:r>
          </w:p>
        </w:tc>
        <w:tc>
          <w:tcPr>
            <w:tcW w:w="1937" w:type="dxa"/>
          </w:tcPr>
          <w:p>
            <w:pPr>
              <w:pStyle w:val="0"/>
            </w:pPr>
            <w:r>
              <w:rPr>
                <w:sz w:val="20"/>
              </w:rPr>
              <w:t xml:space="preserve">Направление заявителю результата предоставления муниципальной услуги в личный кабинет на Едином портале</w:t>
            </w:r>
          </w:p>
        </w:tc>
        <w:tc>
          <w:tcPr>
            <w:tcW w:w="1937" w:type="dxa"/>
          </w:tcPr>
          <w:p>
            <w:pPr>
              <w:pStyle w:val="0"/>
            </w:pPr>
            <w:r>
              <w:rPr>
                <w:sz w:val="20"/>
              </w:rPr>
              <w:t xml:space="preserve">В день регистрации результата предоставления муниципальной услуги</w:t>
            </w:r>
          </w:p>
        </w:tc>
        <w:tc>
          <w:tcPr>
            <w:tcW w:w="1937" w:type="dxa"/>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937" w:type="dxa"/>
          </w:tcPr>
          <w:p>
            <w:pPr>
              <w:pStyle w:val="0"/>
            </w:pPr>
            <w:r>
              <w:rPr>
                <w:sz w:val="20"/>
              </w:rPr>
              <w:t xml:space="preserve">ГИС</w:t>
            </w:r>
          </w:p>
        </w:tc>
        <w:tc>
          <w:tcPr>
            <w:tcW w:w="1937" w:type="dxa"/>
          </w:tcPr>
          <w:p>
            <w:pPr>
              <w:pStyle w:val="0"/>
            </w:pPr>
            <w:r>
              <w:rPr>
                <w:sz w:val="20"/>
              </w:rPr>
              <w:t xml:space="preserve">результат муниципальной услуги, направленный заявителю в личный кабинет на Едином портале</w:t>
            </w:r>
          </w:p>
        </w:tc>
        <w:tc>
          <w:tcPr>
            <w:tcW w:w="1942" w:type="dxa"/>
          </w:tcPr>
          <w:p>
            <w:pPr>
              <w:pStyle w:val="0"/>
            </w:pPr>
            <w:r>
              <w:rPr>
                <w:sz w:val="20"/>
              </w:rPr>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81"/>
      <w:headerReference w:type="first" r:id="rId81"/>
      <w:footerReference w:type="default" r:id="rId82"/>
      <w:footerReference w:type="first" r:id="rId82"/>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Афанасьевского муниципального округа Кировской области от 28.11.2024 N 441</w:t>
            <w:br/>
            <w:t>(ред. от 28.02.20...</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администрации Афанасьевского муниципального округа Кировской области от 28.11.2024 N 441</w:t>
            <w:br/>
            <w:t>(ред. от 28.02.20...</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40&amp;n=244838&amp;dst=100005" TargetMode = "External"/><Relationship Id="rId9" Type="http://schemas.openxmlformats.org/officeDocument/2006/relationships/hyperlink" Target="https://login.consultant.ru/link/?req=doc&amp;base=RLAW240&amp;n=266876&amp;dst=100005" TargetMode = "External"/><Relationship Id="rId10" Type="http://schemas.openxmlformats.org/officeDocument/2006/relationships/hyperlink" Target="https://login.consultant.ru/link/?req=doc&amp;base=LAW&amp;n=523235" TargetMode = "External"/><Relationship Id="rId11" Type="http://schemas.openxmlformats.org/officeDocument/2006/relationships/hyperlink" Target="https://login.consultant.ru/link/?req=doc&amp;base=LAW&amp;n=501480" TargetMode = "External"/><Relationship Id="rId12" Type="http://schemas.openxmlformats.org/officeDocument/2006/relationships/hyperlink" Target="https://login.consultant.ru/link/?req=doc&amp;base=RLAW240&amp;n=214618" TargetMode = "External"/><Relationship Id="rId13" Type="http://schemas.openxmlformats.org/officeDocument/2006/relationships/hyperlink" Target="https://login.consultant.ru/link/?req=doc&amp;base=RLAW240&amp;n=209969" TargetMode = "External"/><Relationship Id="rId14" Type="http://schemas.openxmlformats.org/officeDocument/2006/relationships/hyperlink" Target="https://login.consultant.ru/link/?req=doc&amp;base=RLAW240&amp;n=211658" TargetMode = "External"/><Relationship Id="rId15" Type="http://schemas.openxmlformats.org/officeDocument/2006/relationships/hyperlink" Target="https://login.consultant.ru/link/?req=doc&amp;base=RLAW240&amp;n=212998" TargetMode = "External"/><Relationship Id="rId16" Type="http://schemas.openxmlformats.org/officeDocument/2006/relationships/hyperlink" Target="https://login.consultant.ru/link/?req=doc&amp;base=RLAW240&amp;n=244838&amp;dst=100006" TargetMode = "External"/><Relationship Id="rId17" Type="http://schemas.openxmlformats.org/officeDocument/2006/relationships/hyperlink" Target="https://login.consultant.ru/link/?req=doc&amp;base=RLAW240&amp;n=266876&amp;dst=100006" TargetMode = "External"/><Relationship Id="rId18" Type="http://schemas.openxmlformats.org/officeDocument/2006/relationships/hyperlink" Target="https://login.consultant.ru/link/?req=doc&amp;base=LAW&amp;n=524066&amp;dst=100880" TargetMode = "External"/><Relationship Id="rId19" Type="http://schemas.openxmlformats.org/officeDocument/2006/relationships/hyperlink" Target="https://login.consultant.ru/link/?req=doc&amp;base=LAW&amp;n=524066&amp;dst=100880" TargetMode = "External"/><Relationship Id="rId20" Type="http://schemas.openxmlformats.org/officeDocument/2006/relationships/hyperlink" Target="https://www.gosuslugi.ru/" TargetMode = "External"/><Relationship Id="rId21" Type="http://schemas.openxmlformats.org/officeDocument/2006/relationships/hyperlink" Target="http://www.gosuslugi43.ru/" TargetMode = "External"/><Relationship Id="rId22" Type="http://schemas.openxmlformats.org/officeDocument/2006/relationships/hyperlink" Target="https://afanasyevo.gosuslugi.ru/" TargetMode = "External"/><Relationship Id="rId23" Type="http://schemas.openxmlformats.org/officeDocument/2006/relationships/hyperlink" Target="https://login.consultant.ru/link/?req=doc&amp;base=LAW&amp;n=524066&amp;dst=4547" TargetMode = "External"/><Relationship Id="rId24" Type="http://schemas.openxmlformats.org/officeDocument/2006/relationships/hyperlink" Target="https://login.consultant.ru/link/?req=doc&amp;base=LAW&amp;n=524066&amp;dst=102047" TargetMode = "External"/><Relationship Id="rId25" Type="http://schemas.openxmlformats.org/officeDocument/2006/relationships/hyperlink" Target="https://login.consultant.ru/link/?req=doc&amp;base=LAW&amp;n=494960" TargetMode = "External"/><Relationship Id="rId26" Type="http://schemas.openxmlformats.org/officeDocument/2006/relationships/hyperlink" Target="https://login.consultant.ru/link/?req=doc&amp;base=LAW&amp;n=521885&amp;dst=100023" TargetMode = "External"/><Relationship Id="rId27" Type="http://schemas.openxmlformats.org/officeDocument/2006/relationships/hyperlink" Target="https://login.consultant.ru/link/?req=doc&amp;base=RLAW240&amp;n=244838&amp;dst=100006" TargetMode = "External"/><Relationship Id="rId28" Type="http://schemas.openxmlformats.org/officeDocument/2006/relationships/hyperlink" Target="https://login.consultant.ru/link/?req=doc&amp;base=LAW&amp;n=511602&amp;dst=100069" TargetMode = "External"/><Relationship Id="rId29" Type="http://schemas.openxmlformats.org/officeDocument/2006/relationships/hyperlink" Target="https://login.consultant.ru/link/?req=doc&amp;base=LAW&amp;n=531243&amp;dst=100013" TargetMode = "External"/><Relationship Id="rId30" Type="http://schemas.openxmlformats.org/officeDocument/2006/relationships/hyperlink" Target="https://login.consultant.ru/link/?req=doc&amp;base=LAW&amp;n=442096&amp;dst=100010" TargetMode = "External"/><Relationship Id="rId31" Type="http://schemas.openxmlformats.org/officeDocument/2006/relationships/hyperlink" Target="https://login.consultant.ru/link/?req=doc&amp;base=LAW&amp;n=524066&amp;dst=100880" TargetMode = "External"/><Relationship Id="rId32" Type="http://schemas.openxmlformats.org/officeDocument/2006/relationships/hyperlink" Target="https://login.consultant.ru/link/?req=doc&amp;base=LAW&amp;n=524066&amp;dst=100880" TargetMode = "External"/><Relationship Id="rId33" Type="http://schemas.openxmlformats.org/officeDocument/2006/relationships/hyperlink" Target="https://login.consultant.ru/link/?req=doc&amp;base=LAW&amp;n=501278" TargetMode = "External"/><Relationship Id="rId34" Type="http://schemas.openxmlformats.org/officeDocument/2006/relationships/hyperlink" Target="https://login.consultant.ru/link/?req=doc&amp;base=LAW&amp;n=475220" TargetMode = "External"/><Relationship Id="rId35" Type="http://schemas.openxmlformats.org/officeDocument/2006/relationships/hyperlink" Target="https://login.consultant.ru/link/?req=doc&amp;base=LAW&amp;n=524066&amp;dst=3554" TargetMode = "External"/><Relationship Id="rId36" Type="http://schemas.openxmlformats.org/officeDocument/2006/relationships/hyperlink" Target="https://login.consultant.ru/link/?req=doc&amp;base=LAW&amp;n=524066&amp;dst=2910" TargetMode = "External"/><Relationship Id="rId37" Type="http://schemas.openxmlformats.org/officeDocument/2006/relationships/hyperlink" Target="https://login.consultant.ru/link/?req=doc&amp;base=LAW&amp;n=524066&amp;dst=3613" TargetMode = "External"/><Relationship Id="rId38" Type="http://schemas.openxmlformats.org/officeDocument/2006/relationships/hyperlink" Target="https://login.consultant.ru/link/?req=doc&amp;base=LAW&amp;n=524066&amp;dst=3567" TargetMode = "External"/><Relationship Id="rId39" Type="http://schemas.openxmlformats.org/officeDocument/2006/relationships/hyperlink" Target="https://login.consultant.ru/link/?req=doc&amp;base=LAW&amp;n=536618" TargetMode = "External"/><Relationship Id="rId40" Type="http://schemas.openxmlformats.org/officeDocument/2006/relationships/hyperlink" Target="https://login.consultant.ru/link/?req=doc&amp;base=LAW&amp;n=524105" TargetMode = "External"/><Relationship Id="rId41" Type="http://schemas.openxmlformats.org/officeDocument/2006/relationships/hyperlink" Target="https://login.consultant.ru/link/?req=doc&amp;base=LAW&amp;n=461022" TargetMode = "External"/><Relationship Id="rId42" Type="http://schemas.openxmlformats.org/officeDocument/2006/relationships/hyperlink" Target="https://login.consultant.ru/link/?req=doc&amp;base=LAW&amp;n=523273&amp;dst=100923" TargetMode = "External"/><Relationship Id="rId43" Type="http://schemas.openxmlformats.org/officeDocument/2006/relationships/hyperlink" Target="https://login.consultant.ru/link/?req=doc&amp;base=RLAW240&amp;n=266876&amp;dst=100006" TargetMode = "External"/><Relationship Id="rId44" Type="http://schemas.openxmlformats.org/officeDocument/2006/relationships/hyperlink" Target="https://login.consultant.ru/link/?req=doc&amp;base=LAW&amp;n=524066&amp;dst=3554" TargetMode = "External"/><Relationship Id="rId45" Type="http://schemas.openxmlformats.org/officeDocument/2006/relationships/hyperlink" Target="https://login.consultant.ru/link/?req=doc&amp;base=LAW&amp;n=524066&amp;dst=2910" TargetMode = "External"/><Relationship Id="rId46" Type="http://schemas.openxmlformats.org/officeDocument/2006/relationships/hyperlink" Target="https://login.consultant.ru/link/?req=doc&amp;base=LAW&amp;n=524066&amp;dst=3613" TargetMode = "External"/><Relationship Id="rId47" Type="http://schemas.openxmlformats.org/officeDocument/2006/relationships/hyperlink" Target="https://login.consultant.ru/link/?req=doc&amp;base=LAW&amp;n=524066&amp;dst=3567" TargetMode = "External"/><Relationship Id="rId48" Type="http://schemas.openxmlformats.org/officeDocument/2006/relationships/hyperlink" Target="https://login.consultant.ru/link/?req=doc&amp;base=LAW&amp;n=536618" TargetMode = "External"/><Relationship Id="rId49" Type="http://schemas.openxmlformats.org/officeDocument/2006/relationships/hyperlink" Target="https://login.consultant.ru/link/?req=doc&amp;base=RLAW240&amp;n=266876&amp;dst=100016" TargetMode = "External"/><Relationship Id="rId50" Type="http://schemas.openxmlformats.org/officeDocument/2006/relationships/hyperlink" Target="https://login.consultant.ru/link/?req=doc&amp;base=LAW&amp;n=511602&amp;dst=100088" TargetMode = "External"/><Relationship Id="rId51" Type="http://schemas.openxmlformats.org/officeDocument/2006/relationships/hyperlink" Target="https://login.consultant.ru/link/?req=doc&amp;base=LAW&amp;n=524066&amp;dst=3622" TargetMode = "External"/><Relationship Id="rId52" Type="http://schemas.openxmlformats.org/officeDocument/2006/relationships/hyperlink" Target="https://login.consultant.ru/link/?req=doc&amp;base=LAW&amp;n=524066&amp;dst=3622" TargetMode = "External"/><Relationship Id="rId53" Type="http://schemas.openxmlformats.org/officeDocument/2006/relationships/hyperlink" Target="https://login.consultant.ru/link/?req=doc&amp;base=LAW&amp;n=524066&amp;dst=2536" TargetMode = "External"/><Relationship Id="rId54" Type="http://schemas.openxmlformats.org/officeDocument/2006/relationships/hyperlink" Target="https://login.consultant.ru/link/?req=doc&amp;base=LAW&amp;n=524066&amp;dst=100880" TargetMode = "External"/><Relationship Id="rId55" Type="http://schemas.openxmlformats.org/officeDocument/2006/relationships/hyperlink" Target="https://login.consultant.ru/link/?req=doc&amp;base=LAW&amp;n=524066&amp;dst=3228" TargetMode = "External"/><Relationship Id="rId56" Type="http://schemas.openxmlformats.org/officeDocument/2006/relationships/hyperlink" Target="https://login.consultant.ru/link/?req=doc&amp;base=LAW&amp;n=524066" TargetMode = "External"/><Relationship Id="rId57" Type="http://schemas.openxmlformats.org/officeDocument/2006/relationships/hyperlink" Target="https://login.consultant.ru/link/?req=doc&amp;base=LAW&amp;n=523235&amp;dst=43" TargetMode = "External"/><Relationship Id="rId58" Type="http://schemas.openxmlformats.org/officeDocument/2006/relationships/hyperlink" Target="https://login.consultant.ru/link/?req=doc&amp;base=LAW&amp;n=523235&amp;dst=100352" TargetMode = "External"/><Relationship Id="rId59" Type="http://schemas.openxmlformats.org/officeDocument/2006/relationships/hyperlink" Target="https://login.consultant.ru/link/?req=doc&amp;base=LAW&amp;n=523235&amp;dst=100352" TargetMode = "External"/><Relationship Id="rId60" Type="http://schemas.openxmlformats.org/officeDocument/2006/relationships/hyperlink" Target="https://login.consultant.ru/link/?req=doc&amp;base=LAW&amp;n=443427&amp;dst=49" TargetMode = "External"/><Relationship Id="rId61" Type="http://schemas.openxmlformats.org/officeDocument/2006/relationships/hyperlink" Target="https://login.consultant.ru/link/?req=doc&amp;base=LAW&amp;n=523235&amp;dst=107" TargetMode = "External"/><Relationship Id="rId62" Type="http://schemas.openxmlformats.org/officeDocument/2006/relationships/hyperlink" Target="https://login.consultant.ru/link/?req=doc&amp;base=LAW&amp;n=311791" TargetMode = "External"/><Relationship Id="rId63" Type="http://schemas.openxmlformats.org/officeDocument/2006/relationships/hyperlink" Target="https://login.consultant.ru/link/?req=doc&amp;base=RLAW240&amp;n=244838&amp;dst=100007" TargetMode = "External"/><Relationship Id="rId64" Type="http://schemas.openxmlformats.org/officeDocument/2006/relationships/hyperlink" Target="https://login.consultant.ru/link/?req=doc&amp;base=RLAW240&amp;n=244838&amp;dst=100008" TargetMode = "External"/><Relationship Id="rId65" Type="http://schemas.openxmlformats.org/officeDocument/2006/relationships/hyperlink" Target="https://login.consultant.ru/link/?req=doc&amp;base=LAW&amp;n=523235" TargetMode = "External"/><Relationship Id="rId66" Type="http://schemas.openxmlformats.org/officeDocument/2006/relationships/hyperlink" Target="https://login.consultant.ru/link/?req=doc&amp;base=LAW&amp;n=523235&amp;dst=100352" TargetMode = "External"/><Relationship Id="rId67" Type="http://schemas.openxmlformats.org/officeDocument/2006/relationships/hyperlink" Target="https://login.consultant.ru/link/?req=doc&amp;base=LAW&amp;n=475220" TargetMode = "External"/><Relationship Id="rId68" Type="http://schemas.openxmlformats.org/officeDocument/2006/relationships/hyperlink" Target="https://login.consultant.ru/link/?req=doc&amp;base=LAW&amp;n=475220" TargetMode = "External"/><Relationship Id="rId69" Type="http://schemas.openxmlformats.org/officeDocument/2006/relationships/hyperlink" Target="https://login.consultant.ru/link/?req=doc&amp;base=LAW&amp;n=524066&amp;dst=100880" TargetMode = "External"/><Relationship Id="rId70" Type="http://schemas.openxmlformats.org/officeDocument/2006/relationships/hyperlink" Target="https://login.consultant.ru/link/?req=doc&amp;base=LAW&amp;n=524066&amp;dst=102049" TargetMode = "External"/><Relationship Id="rId71" Type="http://schemas.openxmlformats.org/officeDocument/2006/relationships/hyperlink" Target="https://login.consultant.ru/link/?req=doc&amp;base=LAW&amp;n=524066&amp;dst=3915" TargetMode = "External"/><Relationship Id="rId72" Type="http://schemas.openxmlformats.org/officeDocument/2006/relationships/hyperlink" Target="https://login.consultant.ru/link/?req=doc&amp;base=LAW&amp;n=524066&amp;dst=3916" TargetMode = "External"/><Relationship Id="rId73" Type="http://schemas.openxmlformats.org/officeDocument/2006/relationships/hyperlink" Target="https://login.consultant.ru/link/?req=doc&amp;base=LAW&amp;n=524066&amp;dst=3054" TargetMode = "External"/><Relationship Id="rId74" Type="http://schemas.openxmlformats.org/officeDocument/2006/relationships/hyperlink" Target="https://login.consultant.ru/link/?req=doc&amp;base=LAW&amp;n=524066&amp;dst=4044" TargetMode = "External"/><Relationship Id="rId75" Type="http://schemas.openxmlformats.org/officeDocument/2006/relationships/hyperlink" Target="https://login.consultant.ru/link/?req=doc&amp;base=LAW&amp;n=524066&amp;dst=3554" TargetMode = "External"/><Relationship Id="rId76" Type="http://schemas.openxmlformats.org/officeDocument/2006/relationships/hyperlink" Target="https://login.consultant.ru/link/?req=doc&amp;base=LAW&amp;n=524066&amp;dst=3572" TargetMode = "External"/><Relationship Id="rId77" Type="http://schemas.openxmlformats.org/officeDocument/2006/relationships/hyperlink" Target="https://login.consultant.ru/link/?req=doc&amp;base=LAW&amp;n=511602&amp;dst=100088" TargetMode = "External"/><Relationship Id="rId78" Type="http://schemas.openxmlformats.org/officeDocument/2006/relationships/hyperlink" Target="https://login.consultant.ru/link/?req=doc&amp;base=LAW&amp;n=524066&amp;dst=3622" TargetMode = "External"/><Relationship Id="rId79" Type="http://schemas.openxmlformats.org/officeDocument/2006/relationships/hyperlink" Target="https://login.consultant.ru/link/?req=doc&amp;base=LAW&amp;n=524066&amp;dst=3622" TargetMode = "External"/><Relationship Id="rId80" Type="http://schemas.openxmlformats.org/officeDocument/2006/relationships/hyperlink" Target="https://login.consultant.ru/link/?req=doc&amp;base=LAW&amp;n=524066&amp;dst=2536" TargetMode = "External"/><Relationship Id="rId81" Type="http://schemas.openxmlformats.org/officeDocument/2006/relationships/header" Target="header2.xml"/><Relationship Id="rId82" Type="http://schemas.openxmlformats.org/officeDocument/2006/relationships/footer" Target="footer2.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Афанасьевского муниципального округа Кировской области от 28.11.2024 N 441
(ред. от 28.02.2026)
"Об утверждении Административного регламента предоставления муниципальной услуги "Выдача разрешения на ввод объекта в эксплуатацию" на территории муниципального образования Афанасьевский муниципальный округ Кировской области"</dc:title>
  <dcterms:created xsi:type="dcterms:W3CDTF">2026-07-21T10:24:44Z</dcterms:created>
</cp:coreProperties>
</file>